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9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ind w:left="0" w:right="0" w:hanging="0"/>
        <w:jc w:val="center"/>
        <w:rPr/>
      </w:pPr>
      <w:r>
        <w:rPr/>
        <w:t>Министерство здравоохранения Российской Федерации</w:t>
      </w:r>
    </w:p>
    <w:p>
      <w:pPr>
        <w:pStyle w:val="Normal"/>
        <w:bidi w:val="0"/>
        <w:ind w:left="0" w:right="0" w:hanging="0"/>
        <w:jc w:val="center"/>
        <w:rPr/>
      </w:pPr>
      <w:r>
        <w:rPr/>
        <w:t>Федеральное государственное бюджетное образовательное учреждение</w:t>
      </w:r>
    </w:p>
    <w:p>
      <w:pPr>
        <w:pStyle w:val="Normal"/>
        <w:bidi w:val="0"/>
        <w:ind w:left="0" w:right="0" w:hanging="0"/>
        <w:jc w:val="center"/>
        <w:rPr/>
      </w:pPr>
      <w:r>
        <w:rPr/>
        <w:t>дополнительного профессионального образования</w:t>
      </w:r>
    </w:p>
    <w:p>
      <w:pPr>
        <w:pStyle w:val="Normal"/>
        <w:bidi w:val="0"/>
        <w:ind w:left="0" w:right="0" w:hanging="0"/>
        <w:jc w:val="center"/>
        <w:rPr/>
      </w:pPr>
      <w:r>
        <w:rPr/>
        <w:t xml:space="preserve">РОССИЙСКАЯ МЕДИЦИНСКАЯ АКАДЕМИЯ НЕПРЕРЫВНОГО </w:t>
      </w:r>
    </w:p>
    <w:p>
      <w:pPr>
        <w:pStyle w:val="Normal"/>
        <w:bidi w:val="0"/>
        <w:ind w:left="0" w:right="0" w:hanging="0"/>
        <w:jc w:val="center"/>
        <w:rPr/>
      </w:pPr>
      <w:r>
        <w:rPr/>
        <w:t>ПРОФЕССИОНАЛЬНОГО ОБРАЗОВАНИЯ</w:t>
      </w:r>
    </w:p>
    <w:p>
      <w:pPr>
        <w:pStyle w:val="Normal"/>
        <w:bidi w:val="0"/>
        <w:ind w:left="0" w:right="0" w:hanging="0"/>
        <w:jc w:val="center"/>
        <w:rPr>
          <w:rFonts w:ascii="Times New Roman" w:hAnsi="Times New Roman"/>
        </w:rPr>
      </w:pPr>
      <w:r>
        <w:rPr/>
      </w:r>
    </w:p>
    <w:p>
      <w:pPr>
        <w:pStyle w:val="Normal"/>
        <w:bidi w:val="0"/>
        <w:ind w:left="0" w:right="0" w:hanging="0"/>
        <w:jc w:val="right"/>
        <w:rPr>
          <w:rFonts w:ascii="Times New Roman" w:hAnsi="Times New Roman"/>
        </w:rPr>
      </w:pPr>
      <w:r>
        <w:rPr/>
        <w:drawing>
          <wp:inline distT="0" distB="0" distL="0" distR="0">
            <wp:extent cx="3157220" cy="19354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ind w:left="0" w:right="0" w:hanging="0"/>
        <w:jc w:val="center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left="0" w:right="0" w:hanging="0"/>
        <w:jc w:val="right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left="0" w:right="0" w:hanging="0"/>
        <w:jc w:val="right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left="0" w:right="0" w:hanging="0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bidi w:val="0"/>
        <w:ind w:left="0" w:right="0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bidi w:val="0"/>
        <w:ind w:left="0" w:right="0" w:hanging="0"/>
        <w:jc w:val="center"/>
        <w:rPr/>
      </w:pPr>
      <w:bookmarkStart w:id="0" w:name="_Toc477181546"/>
      <w:r>
        <w:rPr>
          <w:b/>
          <w:sz w:val="28"/>
          <w:szCs w:val="28"/>
        </w:rPr>
        <w:t>ДОПОЛНИТЕЛЬНАЯ ПРОФЕССИОНАЛЬНАЯ</w:t>
      </w:r>
      <w:bookmarkEnd w:id="0"/>
    </w:p>
    <w:p>
      <w:pPr>
        <w:pStyle w:val="Normal"/>
        <w:bidi w:val="0"/>
        <w:ind w:left="0" w:right="0" w:hanging="0"/>
        <w:jc w:val="center"/>
        <w:rPr/>
      </w:pPr>
      <w:r>
        <w:rPr>
          <w:b/>
          <w:sz w:val="28"/>
          <w:szCs w:val="28"/>
        </w:rPr>
        <w:t xml:space="preserve">ПРОГРАММА ПОВЫШЕНИЯ КВАЛИФИКАЦИИ </w:t>
      </w:r>
    </w:p>
    <w:p>
      <w:pPr>
        <w:pStyle w:val="Normal"/>
        <w:bidi w:val="0"/>
        <w:ind w:left="0" w:right="0" w:hanging="0"/>
        <w:jc w:val="center"/>
        <w:rPr/>
      </w:pPr>
      <w:r>
        <w:rPr>
          <w:b/>
          <w:sz w:val="28"/>
          <w:szCs w:val="28"/>
        </w:rPr>
        <w:t xml:space="preserve">МЕДИЦИНСКИХ СЕСТЕР ПО ТЕМЕ </w:t>
      </w:r>
    </w:p>
    <w:p>
      <w:pPr>
        <w:pStyle w:val="Normal"/>
        <w:bidi w:val="0"/>
        <w:ind w:left="0" w:right="0" w:hanging="0"/>
        <w:jc w:val="center"/>
        <w:rPr/>
      </w:pPr>
      <w:r>
        <w:rPr>
          <w:sz w:val="28"/>
          <w:szCs w:val="28"/>
        </w:rPr>
        <w:t>«</w:t>
      </w:r>
      <w:r>
        <w:rPr>
          <w:rStyle w:val="1"/>
          <w:rFonts w:cs="Times New Roman"/>
          <w:b/>
          <w:sz w:val="28"/>
          <w:szCs w:val="28"/>
          <w:lang w:bidi="ar-SA"/>
        </w:rPr>
        <w:t xml:space="preserve">МЕДИЦИНСКАЯ ПОМОЩЬ ПАЦИЕНТАМ С НОВОЙ </w:t>
      </w:r>
    </w:p>
    <w:p>
      <w:pPr>
        <w:pStyle w:val="Normal"/>
        <w:bidi w:val="0"/>
        <w:ind w:left="0" w:right="0" w:hanging="0"/>
        <w:jc w:val="center"/>
        <w:rPr/>
      </w:pPr>
      <w:r>
        <w:rPr>
          <w:rStyle w:val="1"/>
          <w:rFonts w:cs="Times New Roman"/>
          <w:b/>
          <w:sz w:val="28"/>
          <w:szCs w:val="28"/>
          <w:lang w:bidi="ar-SA"/>
        </w:rPr>
        <w:t xml:space="preserve">КОРОНАВИРУСНОЙ ИНФЕКЦИЕЙ </w:t>
      </w:r>
      <w:r>
        <w:rPr>
          <w:rStyle w:val="1"/>
          <w:rFonts w:cs="Times New Roman"/>
          <w:b/>
          <w:sz w:val="28"/>
          <w:szCs w:val="28"/>
          <w:lang w:val="en-US" w:bidi="ar-SA"/>
        </w:rPr>
        <w:t>COVID</w:t>
      </w:r>
      <w:r>
        <w:rPr>
          <w:rStyle w:val="1"/>
          <w:rFonts w:cs="Times New Roman"/>
          <w:b/>
          <w:sz w:val="28"/>
          <w:szCs w:val="28"/>
          <w:lang w:bidi="ar-SA"/>
        </w:rPr>
        <w:t>-19</w:t>
      </w:r>
      <w:r>
        <w:rPr>
          <w:b/>
          <w:sz w:val="28"/>
          <w:szCs w:val="28"/>
        </w:rPr>
        <w:t xml:space="preserve"> </w:t>
      </w:r>
    </w:p>
    <w:p>
      <w:pPr>
        <w:pStyle w:val="Normal"/>
        <w:bidi w:val="0"/>
        <w:ind w:left="0" w:right="0" w:hanging="0"/>
        <w:jc w:val="center"/>
        <w:rPr/>
      </w:pPr>
      <w:r>
        <w:rPr/>
      </w:r>
    </w:p>
    <w:p>
      <w:pPr>
        <w:pStyle w:val="Normal"/>
        <w:widowControl/>
        <w:bidi w:val="0"/>
        <w:jc w:val="left"/>
        <w:textAlignment w:val="auto"/>
        <w:rPr/>
      </w:pPr>
      <w:r>
        <w:rPr/>
      </w:r>
    </w:p>
    <w:p>
      <w:pPr>
        <w:pStyle w:val="Normal"/>
        <w:bidi w:val="0"/>
        <w:ind w:left="0" w:right="0" w:hanging="0"/>
        <w:jc w:val="center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left="0" w:right="0" w:hanging="0"/>
        <w:jc w:val="center"/>
        <w:rPr/>
      </w:pPr>
      <w:r>
        <w:rPr>
          <w:b/>
          <w:sz w:val="28"/>
          <w:szCs w:val="28"/>
        </w:rPr>
        <w:t>(СРОК ОБУЧЕНИЯ 36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АКАДЕМИЧЕСКИХ ЧАСОВ)</w:t>
      </w:r>
    </w:p>
    <w:p>
      <w:pPr>
        <w:pStyle w:val="Normal"/>
        <w:bidi w:val="0"/>
        <w:ind w:left="0" w:right="0" w:hanging="0"/>
        <w:jc w:val="center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left="0" w:right="0" w:hanging="0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left="0" w:right="0" w:hanging="0"/>
        <w:jc w:val="center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left="0" w:right="0" w:hanging="0"/>
        <w:jc w:val="center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left="0" w:right="0" w:hanging="0"/>
        <w:jc w:val="center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left="0" w:right="0" w:hanging="0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left="0" w:right="0" w:hanging="0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left="0" w:right="0" w:hanging="0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left="0" w:right="0" w:hanging="0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left="0" w:right="0" w:hanging="0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left="0" w:right="0" w:hanging="0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left="0" w:right="0" w:hanging="0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left="0" w:right="0" w:hanging="0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left="0" w:right="0" w:hanging="0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left="0" w:right="0" w:hanging="0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left="0" w:right="0" w:hanging="0"/>
        <w:jc w:val="center"/>
        <w:rPr/>
      </w:pPr>
      <w:r>
        <w:rPr>
          <w:b/>
          <w:sz w:val="28"/>
          <w:szCs w:val="28"/>
        </w:rPr>
        <w:t>Москва</w:t>
      </w:r>
    </w:p>
    <w:p>
      <w:pPr>
        <w:pStyle w:val="Normal"/>
        <w:bidi w:val="0"/>
        <w:ind w:left="0" w:right="0" w:hanging="0"/>
        <w:jc w:val="center"/>
        <w:rPr/>
      </w:pPr>
      <w:r>
        <w:rPr>
          <w:b/>
          <w:sz w:val="28"/>
          <w:szCs w:val="28"/>
        </w:rPr>
        <w:t>2020</w:t>
      </w:r>
    </w:p>
    <w:p>
      <w:pPr>
        <w:pStyle w:val="Normal"/>
        <w:bidi w:val="0"/>
        <w:ind w:left="0" w:right="0" w:hanging="0"/>
        <w:rPr/>
      </w:pPr>
      <w:r>
        <w:rPr/>
      </w:r>
      <w:r>
        <w:br w:type="page"/>
      </w:r>
    </w:p>
    <w:p>
      <w:pPr>
        <w:pStyle w:val="Normal"/>
        <w:bidi w:val="0"/>
        <w:ind w:left="0" w:right="0" w:hanging="0"/>
        <w:rPr/>
      </w:pPr>
      <w:r>
        <w:rPr/>
        <w:t xml:space="preserve">УДК </w:t>
      </w:r>
    </w:p>
    <w:p>
      <w:pPr>
        <w:pStyle w:val="Normal"/>
        <w:bidi w:val="0"/>
        <w:ind w:left="0" w:right="0" w:hanging="0"/>
        <w:rPr/>
      </w:pPr>
      <w:r>
        <w:rPr/>
        <w:t xml:space="preserve">ББК  </w:t>
      </w:r>
    </w:p>
    <w:p>
      <w:pPr>
        <w:pStyle w:val="Normal"/>
        <w:bidi w:val="0"/>
        <w:ind w:left="0" w:right="0" w:hanging="0"/>
        <w:rPr/>
      </w:pPr>
      <w:r>
        <w:rPr/>
        <w:t xml:space="preserve">     </w:t>
      </w:r>
      <w:r>
        <w:rPr/>
        <w:t xml:space="preserve">Д </w:t>
      </w:r>
    </w:p>
    <w:p>
      <w:pPr>
        <w:pStyle w:val="Normal"/>
        <w:bidi w:val="0"/>
        <w:ind w:left="0" w:right="0" w:firstLine="709"/>
        <w:jc w:val="both"/>
        <w:rPr>
          <w:rFonts w:ascii="Times New Roman" w:hAnsi="Times New Roman"/>
        </w:rPr>
      </w:pPr>
      <w:r>
        <w:rPr/>
      </w:r>
    </w:p>
    <w:p>
      <w:pPr>
        <w:pStyle w:val="Normal"/>
        <w:bidi w:val="0"/>
        <w:ind w:left="0" w:right="0" w:firstLine="709"/>
        <w:jc w:val="both"/>
        <w:rPr/>
      </w:pPr>
      <w:r>
        <w:rPr/>
        <w:t>Организация-разработчик – ФГБОУ ДПО «Российская медицинская академия непрерывного профессионального образования» Министерства здравоохранения Российской Федерации (ректор – член-корреспондент РАН, профессор Д.А. Сычев).</w:t>
      </w:r>
    </w:p>
    <w:p>
      <w:pPr>
        <w:pStyle w:val="Normal"/>
        <w:bidi w:val="0"/>
        <w:ind w:left="0" w:right="0" w:firstLine="709"/>
        <w:jc w:val="both"/>
        <w:rPr>
          <w:rFonts w:ascii="Times New Roman" w:hAnsi="Times New Roman"/>
        </w:rPr>
      </w:pPr>
      <w:r>
        <w:rPr/>
      </w:r>
    </w:p>
    <w:p>
      <w:pPr>
        <w:pStyle w:val="Default"/>
        <w:bidi w:val="0"/>
        <w:ind w:left="0" w:right="0" w:hanging="0"/>
        <w:jc w:val="both"/>
        <w:rPr/>
      </w:pPr>
      <w:r>
        <w:rPr/>
        <w:t>Дополнительная профессиональная программа повышения квалификации медицинских сестер</w:t>
      </w:r>
      <w:r>
        <w:rPr>
          <w:b/>
          <w:bCs/>
        </w:rPr>
        <w:t xml:space="preserve"> </w:t>
      </w:r>
      <w:r>
        <w:rPr/>
        <w:t xml:space="preserve">«Медицинская </w:t>
      </w:r>
      <w:r>
        <w:rPr>
          <w:rStyle w:val="1"/>
          <w:rFonts w:cs="Times New Roman"/>
          <w:sz w:val="24"/>
          <w:lang w:eastAsia="ar-SA" w:bidi="ar-SA"/>
        </w:rPr>
        <w:t xml:space="preserve">помощь пациентам с новой коронавирусной инфекцией </w:t>
      </w:r>
      <w:r>
        <w:rPr>
          <w:rStyle w:val="1"/>
          <w:rFonts w:cs="Times New Roman"/>
          <w:sz w:val="24"/>
          <w:lang w:val="en-US" w:eastAsia="ar-SA" w:bidi="ar-SA"/>
        </w:rPr>
        <w:t>COVID</w:t>
      </w:r>
      <w:r>
        <w:rPr>
          <w:rStyle w:val="1"/>
          <w:rFonts w:cs="Times New Roman"/>
          <w:sz w:val="24"/>
          <w:lang w:eastAsia="ar-SA" w:bidi="ar-SA"/>
        </w:rPr>
        <w:t>-19</w:t>
      </w:r>
      <w:r>
        <w:rPr/>
        <w:t>»:</w:t>
      </w:r>
      <w:r>
        <w:rPr>
          <w:color w:val="auto"/>
        </w:rPr>
        <w:t xml:space="preserve"> У</w:t>
      </w:r>
      <w:r>
        <w:rPr>
          <w:color w:val="auto"/>
          <w:lang w:eastAsia="ru-RU"/>
        </w:rPr>
        <w:t xml:space="preserve">чебно-методическое пособие: Алексеева Н.Ю. ПИУВ-филиал ФГБОУ ДПО «Российская медицинская академия </w:t>
      </w:r>
      <w:r>
        <w:rPr>
          <w:color w:val="auto"/>
        </w:rPr>
        <w:t xml:space="preserve">непрерывного профессионального </w:t>
      </w:r>
      <w:r>
        <w:rPr>
          <w:color w:val="auto"/>
          <w:lang w:eastAsia="ru-RU"/>
        </w:rPr>
        <w:t xml:space="preserve">образования» Министерства здравоохранения Российской Федерации. − П.: ПИУВ – филиал ФГБОУ ДПО РМАНПО, 2020. – с. 62 </w:t>
      </w:r>
      <w:r>
        <w:rPr>
          <w:color w:val="auto"/>
        </w:rPr>
        <w:t>ISBN ……………….</w:t>
      </w:r>
    </w:p>
    <w:p>
      <w:pPr>
        <w:pStyle w:val="Normal"/>
        <w:bidi w:val="0"/>
        <w:ind w:left="0" w:right="0" w:firstLine="709"/>
        <w:jc w:val="both"/>
        <w:rPr>
          <w:rFonts w:ascii="Times New Roman" w:hAnsi="Times New Roman"/>
        </w:rPr>
      </w:pPr>
      <w:r>
        <w:rPr/>
      </w:r>
    </w:p>
    <w:p>
      <w:pPr>
        <w:pStyle w:val="Normal"/>
        <w:bidi w:val="0"/>
        <w:ind w:left="0" w:right="0" w:firstLine="709"/>
        <w:jc w:val="both"/>
        <w:rPr/>
      </w:pPr>
      <w:r>
        <w:rPr/>
        <w:t xml:space="preserve">Актуальность дополнительной профессиональной образовательной программы повышения квалификации медицинских сестер по теме «Медицинская </w:t>
      </w:r>
      <w:r>
        <w:rPr>
          <w:rStyle w:val="1"/>
          <w:rFonts w:cs="Times New Roman"/>
          <w:sz w:val="24"/>
          <w:lang w:bidi="ar-SA"/>
        </w:rPr>
        <w:t xml:space="preserve">помощь пациентам с новой коронавирусной инфекцией </w:t>
      </w:r>
      <w:r>
        <w:rPr>
          <w:rStyle w:val="1"/>
          <w:rFonts w:cs="Times New Roman"/>
          <w:sz w:val="24"/>
          <w:lang w:val="en-US" w:bidi="ar-SA"/>
        </w:rPr>
        <w:t>COVID</w:t>
      </w:r>
      <w:r>
        <w:rPr>
          <w:rStyle w:val="1"/>
          <w:rFonts w:cs="Times New Roman"/>
          <w:sz w:val="24"/>
          <w:lang w:bidi="ar-SA"/>
        </w:rPr>
        <w:t>-19</w:t>
      </w:r>
      <w:r>
        <w:rPr/>
        <w:t xml:space="preserve">» обусловлена необходимостью </w:t>
      </w:r>
      <w:r>
        <w:rPr>
          <w:rFonts w:cs="Charcoal CY"/>
          <w:szCs w:val="20"/>
          <w:shd w:fill="FFFFFF" w:val="clear"/>
          <w:lang w:eastAsia="en-US"/>
        </w:rPr>
        <w:t xml:space="preserve">совершенствования профессиональных компетенций медицинских сестер в рамках профилактики, ранней диагностики новой коронавирусной инфекции </w:t>
      </w:r>
      <w:r>
        <w:rPr>
          <w:rFonts w:cs="Charcoal CY"/>
          <w:szCs w:val="20"/>
          <w:shd w:fill="FFFFFF" w:val="clear"/>
          <w:lang w:val="en-US" w:eastAsia="en-US"/>
        </w:rPr>
        <w:t>COVID</w:t>
      </w:r>
      <w:r>
        <w:rPr>
          <w:rFonts w:cs="Charcoal CY"/>
          <w:szCs w:val="20"/>
          <w:shd w:fill="FFFFFF" w:val="clear"/>
          <w:lang w:eastAsia="en-US"/>
        </w:rPr>
        <w:t>-19</w:t>
      </w:r>
      <w:r>
        <w:rPr>
          <w:szCs w:val="20"/>
          <w:shd w:fill="FFFFFF" w:val="clear"/>
          <w:lang w:eastAsia="en-US"/>
        </w:rPr>
        <w:t>.</w:t>
      </w:r>
    </w:p>
    <w:p>
      <w:pPr>
        <w:pStyle w:val="Normal"/>
        <w:bidi w:val="0"/>
        <w:ind w:left="0" w:right="0" w:firstLine="709"/>
        <w:jc w:val="both"/>
        <w:rPr>
          <w:rFonts w:ascii="Times New Roman" w:hAnsi="Times New Roman"/>
        </w:rPr>
      </w:pPr>
      <w:r>
        <w:rPr/>
      </w:r>
    </w:p>
    <w:p>
      <w:pPr>
        <w:pStyle w:val="Normal"/>
        <w:bidi w:val="0"/>
        <w:ind w:left="0" w:right="0" w:firstLine="720"/>
        <w:jc w:val="both"/>
        <w:rPr/>
      </w:pPr>
      <w:r>
        <w:rPr/>
        <w:t xml:space="preserve">Дополнительная профессиональная образовательная программа повышения квалификации медицинских сестер по теме «Медицинская </w:t>
      </w:r>
      <w:r>
        <w:rPr>
          <w:rStyle w:val="1"/>
          <w:rFonts w:cs="Times New Roman"/>
          <w:sz w:val="24"/>
          <w:lang w:bidi="ar-SA"/>
        </w:rPr>
        <w:t xml:space="preserve">помощь пациентам с новой коронавирусной инфекцией </w:t>
      </w:r>
      <w:r>
        <w:rPr>
          <w:rStyle w:val="1"/>
          <w:rFonts w:cs="Times New Roman"/>
          <w:sz w:val="24"/>
          <w:lang w:val="en-US" w:bidi="ar-SA"/>
        </w:rPr>
        <w:t>COVID</w:t>
      </w:r>
      <w:r>
        <w:rPr>
          <w:rStyle w:val="1"/>
          <w:rFonts w:cs="Times New Roman"/>
          <w:sz w:val="24"/>
          <w:lang w:bidi="ar-SA"/>
        </w:rPr>
        <w:t>-19</w:t>
      </w:r>
      <w:r>
        <w:rPr/>
        <w:t xml:space="preserve">  является нормативно-методическим документом, регламентирующим содержание и организационно-методические формы обучения медицинских сестер по теме «Медицинская </w:t>
      </w:r>
      <w:r>
        <w:rPr>
          <w:rStyle w:val="1"/>
          <w:rFonts w:cs="Times New Roman"/>
          <w:sz w:val="24"/>
          <w:lang w:bidi="ar-SA"/>
        </w:rPr>
        <w:t xml:space="preserve">помощь пациентам с новой коронавирусной инфекцией </w:t>
      </w:r>
      <w:r>
        <w:rPr>
          <w:rStyle w:val="1"/>
          <w:rFonts w:cs="Times New Roman"/>
          <w:sz w:val="24"/>
          <w:lang w:val="en-US" w:bidi="ar-SA"/>
        </w:rPr>
        <w:t>COVID</w:t>
      </w:r>
      <w:r>
        <w:rPr>
          <w:rStyle w:val="1"/>
          <w:rFonts w:cs="Times New Roman"/>
          <w:sz w:val="24"/>
          <w:lang w:bidi="ar-SA"/>
        </w:rPr>
        <w:t>-19</w:t>
      </w:r>
      <w:r>
        <w:rPr/>
        <w:t>» в дополнительном профессиональном образовании.</w:t>
      </w:r>
    </w:p>
    <w:p>
      <w:pPr>
        <w:pStyle w:val="Normal"/>
        <w:bidi w:val="0"/>
        <w:ind w:left="0" w:right="0" w:firstLine="720"/>
        <w:jc w:val="both"/>
        <w:rPr>
          <w:rFonts w:ascii="Times New Roman" w:hAnsi="Times New Roman"/>
        </w:rPr>
      </w:pPr>
      <w:r>
        <w:rPr/>
      </w:r>
    </w:p>
    <w:p>
      <w:pPr>
        <w:pStyle w:val="Normal"/>
        <w:bidi w:val="0"/>
        <w:ind w:left="0" w:right="0" w:firstLine="540"/>
        <w:jc w:val="both"/>
        <w:rPr/>
      </w:pPr>
      <w:r>
        <w:rPr/>
        <w:t>Учебно-методическое пособие разработано совместно с сотрудниками Института методологии профессионального развития (директор – д.м.н., профессор Стремоухов А.А.) в соответствии с системой стандартов по информации, библиотечному и издательскому делу.</w:t>
      </w:r>
    </w:p>
    <w:p>
      <w:pPr>
        <w:pStyle w:val="Normal"/>
        <w:bidi w:val="0"/>
        <w:ind w:left="0" w:right="0" w:firstLine="540"/>
        <w:jc w:val="both"/>
        <w:rPr>
          <w:rFonts w:ascii="Times New Roman" w:hAnsi="Times New Roman"/>
        </w:rPr>
      </w:pPr>
      <w:r>
        <w:rPr/>
      </w:r>
    </w:p>
    <w:p>
      <w:pPr>
        <w:pStyle w:val="Normal"/>
        <w:bidi w:val="0"/>
        <w:ind w:left="0" w:right="0" w:firstLine="6840"/>
        <w:rPr/>
      </w:pPr>
      <w:r>
        <w:rPr/>
        <w:t xml:space="preserve">УДК </w:t>
      </w:r>
    </w:p>
    <w:p>
      <w:pPr>
        <w:pStyle w:val="Normal"/>
        <w:bidi w:val="0"/>
        <w:ind w:left="0" w:right="0" w:firstLine="6840"/>
        <w:rPr/>
      </w:pPr>
      <w:r>
        <w:rPr/>
        <w:t xml:space="preserve">ББК  </w:t>
      </w:r>
    </w:p>
    <w:p>
      <w:pPr>
        <w:pStyle w:val="Normal"/>
        <w:bidi w:val="0"/>
        <w:ind w:left="0" w:right="0" w:firstLine="720"/>
        <w:jc w:val="both"/>
        <w:rPr/>
      </w:pPr>
      <w:r>
        <w:rPr/>
        <w:t>Библиогр.: 17 источников.</w:t>
      </w:r>
    </w:p>
    <w:p>
      <w:pPr>
        <w:pStyle w:val="Normal"/>
        <w:bidi w:val="0"/>
        <w:ind w:left="0" w:right="0" w:firstLine="720"/>
        <w:rPr>
          <w:rFonts w:ascii="Times New Roman" w:hAnsi="Times New Roman"/>
          <w:bCs/>
        </w:rPr>
      </w:pPr>
      <w:r>
        <w:rPr>
          <w:bCs/>
        </w:rPr>
      </w:r>
    </w:p>
    <w:tbl>
      <w:tblPr>
        <w:tblW w:w="1105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4395"/>
        <w:gridCol w:w="990"/>
        <w:gridCol w:w="2836"/>
        <w:gridCol w:w="1418"/>
      </w:tblGrid>
      <w:tr>
        <w:trPr>
          <w:trHeight w:val="397" w:hRule="atLeast"/>
        </w:trPr>
        <w:tc>
          <w:tcPr>
            <w:tcW w:w="1417" w:type="dxa"/>
            <w:tcBorders/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Рецензент:</w:t>
            </w:r>
          </w:p>
        </w:tc>
        <w:tc>
          <w:tcPr>
            <w:tcW w:w="5385" w:type="dxa"/>
            <w:gridSpan w:val="2"/>
            <w:tcBorders/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4254" w:type="dxa"/>
            <w:gridSpan w:val="2"/>
            <w:tcBorders/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>
                <w:rFonts w:ascii="Times New Roman" w:hAnsi="Times New Roman"/>
              </w:rPr>
            </w:pPr>
            <w:r>
              <w:rPr/>
            </w:r>
          </w:p>
        </w:tc>
      </w:tr>
      <w:tr>
        <w:trPr>
          <w:trHeight w:val="415" w:hRule="atLeast"/>
        </w:trPr>
        <w:tc>
          <w:tcPr>
            <w:tcW w:w="1417" w:type="dxa"/>
            <w:tcBorders/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>
                <w:rFonts w:ascii="Times New Roman" w:hAnsi="Times New Roman"/>
                <w:highlight w:val="yellow"/>
              </w:rPr>
            </w:pPr>
            <w:r>
              <w:rPr>
                <w:highlight w:val="yellow"/>
              </w:rPr>
            </w:r>
          </w:p>
        </w:tc>
        <w:tc>
          <w:tcPr>
            <w:tcW w:w="5385" w:type="dxa"/>
            <w:gridSpan w:val="2"/>
            <w:tcBorders/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К.м.н., доцент, заведующий кафедрой пульмонологии и фтизиатрии ПИУВ-филиала  ФГБОУ ДПО РМАНПО Минздрава России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4254" w:type="dxa"/>
            <w:gridSpan w:val="2"/>
            <w:tcBorders/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b/>
              </w:rPr>
              <w:t xml:space="preserve">Типикин 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b/>
              </w:rPr>
              <w:t xml:space="preserve">Валерий Александрович </w:t>
            </w:r>
          </w:p>
        </w:tc>
      </w:tr>
      <w:tr>
        <w:trPr/>
        <w:tc>
          <w:tcPr>
            <w:tcW w:w="1417" w:type="dxa"/>
            <w:tcBorders/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>
                <w:rFonts w:ascii="Times New Roman" w:hAnsi="Times New Roman"/>
                <w:highlight w:val="yellow"/>
              </w:rPr>
            </w:pPr>
            <w:r>
              <w:rPr>
                <w:highlight w:val="yellow"/>
              </w:rPr>
            </w:r>
          </w:p>
        </w:tc>
        <w:tc>
          <w:tcPr>
            <w:tcW w:w="5385" w:type="dxa"/>
            <w:gridSpan w:val="2"/>
            <w:tcBorders/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К.м.н, доцент, заведующий кафедрой инфекционных болезней,  ПИУВ – филиал ФГБОУ ДПО РМАНПО Минздрава России</w:t>
            </w:r>
          </w:p>
        </w:tc>
        <w:tc>
          <w:tcPr>
            <w:tcW w:w="4254" w:type="dxa"/>
            <w:gridSpan w:val="2"/>
            <w:tcBorders/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b/>
              </w:rPr>
              <w:t>Лесина Ольга Николаевна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firstLine="1309"/>
              <w:jc w:val="right"/>
              <w:rPr>
                <w:rFonts w:ascii="Times New Roman" w:hAnsi="Times New Roman"/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524" w:hRule="atLeast"/>
        </w:trPr>
        <w:tc>
          <w:tcPr>
            <w:tcW w:w="5812" w:type="dxa"/>
            <w:gridSpan w:val="2"/>
            <w:tcBorders/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>
                <w:rFonts w:ascii="Times New Roman" w:hAnsi="Times New Roman"/>
              </w:rPr>
            </w:pPr>
            <w:r>
              <w:rPr/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>
                <w:rFonts w:ascii="Times New Roman" w:hAnsi="Times New Roman"/>
              </w:rPr>
            </w:pPr>
            <w:r>
              <w:rPr/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/>
            </w:pPr>
            <w:r>
              <w:rPr/>
              <w:t>ISBN ……………….</w:t>
            </w:r>
          </w:p>
        </w:tc>
        <w:tc>
          <w:tcPr>
            <w:tcW w:w="3826" w:type="dxa"/>
            <w:gridSpan w:val="2"/>
            <w:tcBorders/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>
                <w:rFonts w:ascii="Times New Roman" w:hAnsi="Times New Roman"/>
              </w:rPr>
            </w:pPr>
            <w:r>
              <w:rPr/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>
                <w:rFonts w:ascii="Times New Roman" w:hAnsi="Times New Roman"/>
              </w:rPr>
            </w:pPr>
            <w:r>
              <w:rPr/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© ФГБОУ ДПО РМАНПО, 2020</w:t>
            </w:r>
          </w:p>
        </w:tc>
        <w:tc>
          <w:tcPr>
            <w:tcW w:w="1418" w:type="dxa"/>
            <w:tcBorders/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spacing w:lineRule="auto" w:line="276" w:before="0" w:after="200"/>
              <w:ind w:left="0" w:right="0" w:hanging="0"/>
              <w:rPr>
                <w:rFonts w:ascii="Times New Roman" w:hAnsi="Times New Roman"/>
              </w:rPr>
            </w:pPr>
            <w:r>
              <w:rPr/>
            </w:r>
          </w:p>
        </w:tc>
      </w:tr>
    </w:tbl>
    <w:p>
      <w:pPr>
        <w:pStyle w:val="Normal"/>
        <w:bidi w:val="0"/>
        <w:ind w:left="0" w:right="0" w:hanging="0"/>
        <w:jc w:val="center"/>
        <w:rPr/>
      </w:pPr>
      <w:r>
        <w:rPr/>
      </w:r>
    </w:p>
    <w:p>
      <w:pPr>
        <w:pStyle w:val="Normal"/>
        <w:bidi w:val="0"/>
        <w:ind w:left="0" w:right="0" w:hanging="0"/>
        <w:jc w:val="center"/>
        <w:rPr/>
      </w:pPr>
      <w:r>
        <w:rPr>
          <w:b/>
          <w:bCs/>
          <w:sz w:val="28"/>
          <w:szCs w:val="28"/>
        </w:rPr>
        <w:t>ОПИСЬ КОМПЛЕКТА ДОКУМЕНТОВ</w:t>
      </w:r>
    </w:p>
    <w:p>
      <w:pPr>
        <w:pStyle w:val="Normal"/>
        <w:bidi w:val="0"/>
        <w:ind w:left="0" w:right="0" w:hanging="0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tbl>
      <w:tblPr>
        <w:tblW w:w="9429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8"/>
        <w:gridCol w:w="8470"/>
      </w:tblGrid>
      <w:tr>
        <w:trPr/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bCs/>
                <w:sz w:val="28"/>
                <w:szCs w:val="28"/>
              </w:rPr>
              <w:t xml:space="preserve">№ </w:t>
            </w:r>
            <w:r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8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bCs/>
                <w:sz w:val="28"/>
                <w:szCs w:val="28"/>
              </w:rPr>
              <w:t>Наименование документа</w:t>
            </w:r>
          </w:p>
        </w:tc>
      </w:tr>
      <w:tr>
        <w:trPr/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rPr/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8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hyperlink w:anchor="Титульныйлист">
              <w:r>
                <w:rPr>
                  <w:rStyle w:val="Style20"/>
                  <w:sz w:val="28"/>
                  <w:szCs w:val="28"/>
                </w:rPr>
                <w:t>Титульный лист</w:t>
              </w:r>
            </w:hyperlink>
          </w:p>
        </w:tc>
      </w:tr>
      <w:tr>
        <w:trPr/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rPr/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8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hyperlink w:anchor="Листсогласования">
              <w:r>
                <w:rPr>
                  <w:rStyle w:val="Style20"/>
                  <w:sz w:val="28"/>
                  <w:szCs w:val="28"/>
                </w:rPr>
                <w:t>Лист согласования программы</w:t>
              </w:r>
            </w:hyperlink>
          </w:p>
        </w:tc>
      </w:tr>
      <w:tr>
        <w:trPr/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rPr/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8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hyperlink w:anchor="листактуализации">
              <w:r>
                <w:rPr>
                  <w:rStyle w:val="Style20"/>
                  <w:sz w:val="28"/>
                  <w:szCs w:val="28"/>
                </w:rPr>
                <w:t>Лист актуализации программы</w:t>
              </w:r>
            </w:hyperlink>
          </w:p>
        </w:tc>
      </w:tr>
      <w:tr>
        <w:trPr/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rPr/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8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hyperlink w:anchor="составрабочейгруппы">
              <w:r>
                <w:rPr>
                  <w:rStyle w:val="Style20"/>
                  <w:sz w:val="28"/>
                  <w:szCs w:val="28"/>
                </w:rPr>
                <w:t>Состав рабочей группы</w:t>
              </w:r>
            </w:hyperlink>
          </w:p>
        </w:tc>
      </w:tr>
      <w:tr>
        <w:trPr/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rPr/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8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hyperlink w:anchor="общиеположения">
              <w:r>
                <w:rPr>
                  <w:rStyle w:val="Style20"/>
                  <w:sz w:val="28"/>
                  <w:szCs w:val="28"/>
                </w:rPr>
                <w:t>Общие положения</w:t>
              </w:r>
            </w:hyperlink>
          </w:p>
        </w:tc>
      </w:tr>
      <w:tr>
        <w:trPr/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rPr/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8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hyperlink w:anchor="цельпрограммы">
              <w:r>
                <w:rPr>
                  <w:rStyle w:val="Style20"/>
                  <w:sz w:val="28"/>
                  <w:szCs w:val="28"/>
                </w:rPr>
                <w:t>Цель программы</w:t>
              </w:r>
            </w:hyperlink>
          </w:p>
        </w:tc>
      </w:tr>
      <w:tr>
        <w:trPr/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/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8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hyperlink w:anchor="планируемыерезультаты">
              <w:r>
                <w:rPr>
                  <w:rStyle w:val="Style20"/>
                  <w:sz w:val="28"/>
                  <w:szCs w:val="28"/>
                </w:rPr>
                <w:t>Планируемые результаты обучения</w:t>
              </w:r>
            </w:hyperlink>
          </w:p>
        </w:tc>
      </w:tr>
      <w:tr>
        <w:trPr/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/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8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sz w:val="28"/>
                <w:szCs w:val="28"/>
              </w:rPr>
              <w:t>Учебный план</w:t>
            </w:r>
          </w:p>
        </w:tc>
      </w:tr>
      <w:tr>
        <w:trPr/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rPr/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8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sz w:val="28"/>
                <w:szCs w:val="28"/>
              </w:rPr>
              <w:t xml:space="preserve">Учебно-тематический план дистанционного обучения </w:t>
            </w:r>
          </w:p>
        </w:tc>
      </w:tr>
      <w:tr>
        <w:trPr/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rPr/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8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hyperlink w:anchor="КУчебныйграфик">
              <w:r>
                <w:rPr>
                  <w:rStyle w:val="Style20"/>
                  <w:sz w:val="28"/>
                  <w:szCs w:val="28"/>
                </w:rPr>
                <w:t>Календарный учебный график</w:t>
              </w:r>
            </w:hyperlink>
          </w:p>
        </w:tc>
      </w:tr>
      <w:tr>
        <w:trPr/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11.</w:t>
            </w:r>
          </w:p>
        </w:tc>
        <w:tc>
          <w:tcPr>
            <w:tcW w:w="8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sz w:val="28"/>
                <w:szCs w:val="28"/>
              </w:rPr>
              <w:t xml:space="preserve">Рабочие программы учебных модулей </w:t>
            </w:r>
          </w:p>
        </w:tc>
      </w:tr>
      <w:tr>
        <w:trPr/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rPr/>
            </w:pPr>
            <w:r>
              <w:rPr>
                <w:sz w:val="28"/>
                <w:szCs w:val="28"/>
              </w:rPr>
              <w:t>11.1</w:t>
            </w:r>
          </w:p>
        </w:tc>
        <w:tc>
          <w:tcPr>
            <w:tcW w:w="8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sz w:val="28"/>
                <w:szCs w:val="28"/>
              </w:rPr>
              <w:t>Рабочая программа учебного модуля 1</w:t>
            </w:r>
            <w:r>
              <w:rPr>
                <w:sz w:val="28"/>
                <w:szCs w:val="28"/>
                <w:lang w:eastAsia="en-US"/>
              </w:rPr>
              <w:t xml:space="preserve"> Проведение медицинского наблюдения в очаге инфекции</w:t>
            </w:r>
          </w:p>
        </w:tc>
      </w:tr>
      <w:tr>
        <w:trPr/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rPr/>
            </w:pPr>
            <w:r>
              <w:rPr>
                <w:sz w:val="28"/>
                <w:szCs w:val="28"/>
              </w:rPr>
              <w:t>11.2</w:t>
            </w:r>
          </w:p>
        </w:tc>
        <w:tc>
          <w:tcPr>
            <w:tcW w:w="8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sz w:val="28"/>
                <w:szCs w:val="28"/>
              </w:rPr>
              <w:t xml:space="preserve">Рабочая программа учебного модуля 2 Оказание профессионального медицинского ухода пациентам при заболеваниях, отравлениях, травмах. </w:t>
            </w:r>
          </w:p>
        </w:tc>
      </w:tr>
      <w:tr>
        <w:trPr/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rPr/>
            </w:pPr>
            <w:r>
              <w:rPr>
                <w:sz w:val="28"/>
                <w:szCs w:val="28"/>
              </w:rPr>
              <w:t>11.3</w:t>
            </w:r>
          </w:p>
        </w:tc>
        <w:tc>
          <w:tcPr>
            <w:tcW w:w="8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sz w:val="28"/>
                <w:szCs w:val="28"/>
              </w:rPr>
              <w:t>Рабочая программа учебного модуля 3 Выполнение назначений врача по медикаментозной терапии.</w:t>
            </w:r>
          </w:p>
        </w:tc>
      </w:tr>
      <w:tr>
        <w:trPr/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/>
            </w:pPr>
            <w:r>
              <w:rPr>
                <w:sz w:val="28"/>
                <w:szCs w:val="28"/>
              </w:rPr>
              <w:t>11.4</w:t>
            </w:r>
          </w:p>
        </w:tc>
        <w:tc>
          <w:tcPr>
            <w:tcW w:w="8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sz w:val="28"/>
                <w:szCs w:val="28"/>
              </w:rPr>
              <w:t>Рабочая программа учебного модуля 4 Предоставление индивидуального специализированного медицинского ухода пациентам</w:t>
            </w:r>
          </w:p>
        </w:tc>
      </w:tr>
      <w:tr>
        <w:trPr/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rPr/>
            </w:pPr>
            <w:r>
              <w:rPr>
                <w:sz w:val="28"/>
                <w:szCs w:val="28"/>
              </w:rPr>
              <w:t>11.5</w:t>
            </w:r>
          </w:p>
        </w:tc>
        <w:tc>
          <w:tcPr>
            <w:tcW w:w="8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sz w:val="28"/>
                <w:szCs w:val="28"/>
              </w:rPr>
              <w:t>Рабочая программа учебного модуля 5 Осуществление специализированного медицинского ухода за пациентом в отделении интенсивной терапии и реанимации</w:t>
            </w:r>
          </w:p>
        </w:tc>
      </w:tr>
      <w:tr>
        <w:trPr/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rPr/>
            </w:pPr>
            <w:r>
              <w:rPr>
                <w:sz w:val="28"/>
                <w:szCs w:val="28"/>
              </w:rPr>
              <w:t>11.6</w:t>
            </w:r>
          </w:p>
        </w:tc>
        <w:tc>
          <w:tcPr>
            <w:tcW w:w="8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sz w:val="28"/>
                <w:szCs w:val="28"/>
              </w:rPr>
              <w:t>Рабочая программа учебного модуля 6 Оказание доврачебной медицинской помощи и специализированного медицинского ухода детям</w:t>
            </w:r>
          </w:p>
        </w:tc>
      </w:tr>
      <w:tr>
        <w:trPr/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rPr/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8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hyperlink w:anchor="организпедагогусловия">
              <w:r>
                <w:rPr>
                  <w:rStyle w:val="Style20"/>
                  <w:sz w:val="28"/>
                  <w:szCs w:val="28"/>
                </w:rPr>
                <w:t>Организационно-педагогические условия</w:t>
              </w:r>
            </w:hyperlink>
          </w:p>
        </w:tc>
      </w:tr>
      <w:tr>
        <w:trPr/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/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8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hyperlink w:anchor="формыаттестации">
              <w:r>
                <w:rPr>
                  <w:rStyle w:val="Style20"/>
                  <w:sz w:val="28"/>
                  <w:szCs w:val="28"/>
                </w:rPr>
                <w:t>Формы аттестации</w:t>
              </w:r>
            </w:hyperlink>
          </w:p>
        </w:tc>
      </w:tr>
      <w:tr>
        <w:trPr/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rPr/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8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hyperlink w:anchor="оценочныематериалы">
              <w:r>
                <w:rPr>
                  <w:rStyle w:val="Style20"/>
                  <w:sz w:val="28"/>
                  <w:szCs w:val="28"/>
                </w:rPr>
                <w:t>Оценочные материалы</w:t>
              </w:r>
            </w:hyperlink>
          </w:p>
        </w:tc>
      </w:tr>
      <w:tr>
        <w:trPr/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rPr/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8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hyperlink w:anchor="иныекомпонентыпрограммы">
              <w:r>
                <w:rPr>
                  <w:rStyle w:val="Style20"/>
                  <w:sz w:val="28"/>
                  <w:szCs w:val="28"/>
                </w:rPr>
                <w:t>Иные компоненты программы</w:t>
              </w:r>
            </w:hyperlink>
          </w:p>
        </w:tc>
      </w:tr>
    </w:tbl>
    <w:p>
      <w:pPr>
        <w:pStyle w:val="Normal"/>
        <w:bidi w:val="0"/>
        <w:ind w:left="0" w:right="0" w:hanging="0"/>
        <w:jc w:val="center"/>
        <w:rPr/>
      </w:pPr>
      <w:r>
        <w:rPr/>
      </w:r>
    </w:p>
    <w:p>
      <w:pPr>
        <w:pStyle w:val="Normal"/>
        <w:bidi w:val="0"/>
        <w:ind w:left="0" w:right="0" w:hanging="0"/>
        <w:jc w:val="center"/>
        <w:rPr/>
      </w:pPr>
      <w:r>
        <w:rPr>
          <w:b/>
          <w:sz w:val="28"/>
          <w:szCs w:val="28"/>
        </w:rPr>
        <w:t>2. ЛИСТ СОГЛАСОВАНИЯ</w:t>
      </w:r>
    </w:p>
    <w:p>
      <w:pPr>
        <w:pStyle w:val="Normal"/>
        <w:bidi w:val="0"/>
        <w:ind w:left="0" w:right="0" w:hanging="0"/>
        <w:jc w:val="center"/>
        <w:rPr/>
      </w:pPr>
      <w:r>
        <w:rPr>
          <w:bCs/>
          <w:sz w:val="28"/>
          <w:szCs w:val="28"/>
        </w:rPr>
        <w:t xml:space="preserve">дополнительной профессиональной образовательной программы повышения квалификации медицинских сестер по теме </w:t>
      </w:r>
      <w:r>
        <w:rPr>
          <w:sz w:val="28"/>
          <w:szCs w:val="28"/>
        </w:rPr>
        <w:t xml:space="preserve">«Медицинская </w:t>
      </w:r>
      <w:r>
        <w:rPr>
          <w:rStyle w:val="1"/>
          <w:rFonts w:cs="Times New Roman"/>
          <w:sz w:val="28"/>
          <w:szCs w:val="28"/>
          <w:lang w:bidi="ar-SA"/>
        </w:rPr>
        <w:t xml:space="preserve">помощь пациентам с новой коронавирусной инфекцией </w:t>
      </w:r>
      <w:r>
        <w:rPr>
          <w:rStyle w:val="1"/>
          <w:rFonts w:cs="Times New Roman"/>
          <w:sz w:val="28"/>
          <w:szCs w:val="28"/>
          <w:lang w:val="en-US" w:bidi="ar-SA"/>
        </w:rPr>
        <w:t>COVID</w:t>
      </w:r>
      <w:r>
        <w:rPr>
          <w:rStyle w:val="1"/>
          <w:rFonts w:cs="Times New Roman"/>
          <w:sz w:val="28"/>
          <w:szCs w:val="28"/>
          <w:lang w:bidi="ar-SA"/>
        </w:rPr>
        <w:t>-19</w:t>
      </w:r>
      <w:r>
        <w:rPr>
          <w:sz w:val="28"/>
          <w:szCs w:val="28"/>
        </w:rPr>
        <w:t>»</w:t>
      </w:r>
    </w:p>
    <w:p>
      <w:pPr>
        <w:pStyle w:val="Normal"/>
        <w:bidi w:val="0"/>
        <w:ind w:left="0" w:right="0" w:hanging="0"/>
        <w:jc w:val="center"/>
        <w:rPr/>
      </w:pPr>
      <w:r>
        <w:rPr>
          <w:sz w:val="28"/>
          <w:szCs w:val="28"/>
        </w:rPr>
        <w:t>(срок обучения 36 академических часов)</w:t>
      </w:r>
    </w:p>
    <w:p>
      <w:pPr>
        <w:pStyle w:val="Normal"/>
        <w:bidi w:val="0"/>
        <w:ind w:left="0" w:right="0" w:hanging="0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left="0" w:right="0" w:hanging="0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left="0" w:right="0" w:hanging="0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left="0" w:right="0" w:hanging="0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tbl>
      <w:tblPr>
        <w:tblW w:w="10031" w:type="dxa"/>
        <w:jc w:val="left"/>
        <w:tblInd w:w="-108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5"/>
        <w:gridCol w:w="2410"/>
        <w:gridCol w:w="2836"/>
      </w:tblGrid>
      <w:tr>
        <w:trPr>
          <w:trHeight w:val="395" w:hRule="atLeast"/>
        </w:trPr>
        <w:tc>
          <w:tcPr>
            <w:tcW w:w="4785" w:type="dxa"/>
            <w:tcBorders/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/>
            </w:pPr>
            <w:r>
              <w:rPr>
                <w:b/>
                <w:sz w:val="28"/>
                <w:szCs w:val="28"/>
              </w:rPr>
              <w:t>Согласовано:</w:t>
            </w:r>
          </w:p>
        </w:tc>
        <w:tc>
          <w:tcPr>
            <w:tcW w:w="2410" w:type="dxa"/>
            <w:tcBorders/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2836" w:type="dxa"/>
            <w:tcBorders/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4785" w:type="dxa"/>
            <w:tcBorders/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/>
            </w:pPr>
            <w:r>
              <w:rPr>
                <w:sz w:val="28"/>
                <w:szCs w:val="28"/>
              </w:rPr>
              <w:t xml:space="preserve">Проректор по учебной работе: </w:t>
            </w:r>
          </w:p>
        </w:tc>
        <w:tc>
          <w:tcPr>
            <w:tcW w:w="2410" w:type="dxa"/>
            <w:tcBorders/>
            <w:shd w:fill="auto" w:val="clear"/>
            <w:vAlign w:val="center"/>
          </w:tcPr>
          <w:p>
            <w:pPr>
              <w:pStyle w:val="Normal"/>
              <w:pBdr>
                <w:bottom w:val="single" w:sz="12" w:space="1" w:color="000000"/>
              </w:pBdr>
              <w:tabs>
                <w:tab w:val="clear" w:pos="708"/>
              </w:tabs>
              <w:bidi w:val="0"/>
              <w:ind w:left="0" w:right="0" w:hanging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i/>
              </w:rPr>
              <w:t>(подпись)</w:t>
            </w:r>
          </w:p>
        </w:tc>
        <w:tc>
          <w:tcPr>
            <w:tcW w:w="2836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23" w:right="0" w:hanging="0"/>
              <w:jc w:val="center"/>
              <w:rPr/>
            </w:pPr>
            <w:r>
              <w:rPr>
                <w:sz w:val="28"/>
                <w:szCs w:val="28"/>
              </w:rPr>
              <w:t>Заплатников А.Л.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23" w:right="0" w:hanging="0"/>
              <w:jc w:val="center"/>
              <w:rPr/>
            </w:pPr>
            <w:r>
              <w:rPr>
                <w:i/>
              </w:rPr>
              <w:t>(ФИО)</w:t>
            </w:r>
          </w:p>
        </w:tc>
      </w:tr>
      <w:tr>
        <w:trPr>
          <w:trHeight w:val="495" w:hRule="atLeast"/>
        </w:trPr>
        <w:tc>
          <w:tcPr>
            <w:tcW w:w="4785" w:type="dxa"/>
            <w:tcBorders/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2410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2836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</w:tr>
      <w:tr>
        <w:trPr/>
        <w:tc>
          <w:tcPr>
            <w:tcW w:w="4785" w:type="dxa"/>
            <w:tcBorders/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2410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2836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483" w:hRule="atLeast"/>
        </w:trPr>
        <w:tc>
          <w:tcPr>
            <w:tcW w:w="4785" w:type="dxa"/>
            <w:tcBorders/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/>
            </w:pPr>
            <w:r>
              <w:rPr>
                <w:sz w:val="28"/>
                <w:szCs w:val="28"/>
              </w:rPr>
              <w:t>Заместитель директора филиала по учебной работе:</w:t>
            </w:r>
          </w:p>
        </w:tc>
        <w:tc>
          <w:tcPr>
            <w:tcW w:w="2410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sz w:val="28"/>
                <w:szCs w:val="28"/>
              </w:rPr>
              <w:t>_____________</w:t>
            </w:r>
          </w:p>
        </w:tc>
        <w:tc>
          <w:tcPr>
            <w:tcW w:w="2836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77" w:right="0" w:hanging="0"/>
              <w:jc w:val="center"/>
              <w:rPr>
                <w:rFonts w:ascii="Times New Roman" w:hAnsi="Times New Roman"/>
                <w:i/>
                <w:i/>
              </w:rPr>
            </w:pPr>
            <w:r>
              <w:rPr>
                <w:i/>
              </w:rPr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>Типикин В.А.</w:t>
            </w:r>
          </w:p>
        </w:tc>
      </w:tr>
      <w:tr>
        <w:trPr>
          <w:trHeight w:val="541" w:hRule="atLeast"/>
        </w:trPr>
        <w:tc>
          <w:tcPr>
            <w:tcW w:w="4785" w:type="dxa"/>
            <w:tcBorders/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2410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i/>
              </w:rPr>
              <w:t>(подпись)</w:t>
            </w:r>
          </w:p>
        </w:tc>
        <w:tc>
          <w:tcPr>
            <w:tcW w:w="2836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77" w:right="0" w:hanging="0"/>
              <w:jc w:val="center"/>
              <w:rPr/>
            </w:pPr>
            <w:r>
              <w:rPr>
                <w:i/>
              </w:rPr>
              <w:t>(ФИО)</w:t>
            </w:r>
          </w:p>
        </w:tc>
      </w:tr>
      <w:tr>
        <w:trPr>
          <w:trHeight w:val="589" w:hRule="atLeast"/>
        </w:trPr>
        <w:tc>
          <w:tcPr>
            <w:tcW w:w="4785" w:type="dxa"/>
            <w:tcBorders/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/>
            </w:pPr>
            <w:r>
              <w:rPr>
                <w:sz w:val="28"/>
                <w:szCs w:val="28"/>
              </w:rPr>
              <w:t>Декан терапевтического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/>
            </w:pPr>
            <w:r>
              <w:rPr>
                <w:sz w:val="28"/>
                <w:szCs w:val="28"/>
              </w:rPr>
              <w:t xml:space="preserve">Факультета: </w:t>
            </w:r>
          </w:p>
        </w:tc>
        <w:tc>
          <w:tcPr>
            <w:tcW w:w="2410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sz w:val="28"/>
                <w:szCs w:val="28"/>
              </w:rPr>
              <w:t>_____________</w:t>
            </w:r>
          </w:p>
        </w:tc>
        <w:tc>
          <w:tcPr>
            <w:tcW w:w="2836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77" w:right="0" w:hanging="0"/>
              <w:jc w:val="center"/>
              <w:rPr>
                <w:rFonts w:ascii="Times New Roman" w:hAnsi="Times New Roman"/>
                <w:i/>
                <w:i/>
              </w:rPr>
            </w:pPr>
            <w:r>
              <w:rPr>
                <w:i/>
              </w:rPr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/>
            </w:pPr>
            <w:r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>Алексеева Н.Ю.</w:t>
            </w:r>
          </w:p>
        </w:tc>
      </w:tr>
      <w:tr>
        <w:trPr>
          <w:trHeight w:val="437" w:hRule="atLeast"/>
        </w:trPr>
        <w:tc>
          <w:tcPr>
            <w:tcW w:w="4785" w:type="dxa"/>
            <w:tcBorders/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2410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i/>
              </w:rPr>
              <w:t>(подпись)</w:t>
            </w:r>
          </w:p>
        </w:tc>
        <w:tc>
          <w:tcPr>
            <w:tcW w:w="2836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77" w:right="0" w:hanging="0"/>
              <w:jc w:val="center"/>
              <w:rPr/>
            </w:pPr>
            <w:r>
              <w:rPr>
                <w:i/>
              </w:rPr>
              <w:t>(ФИО)</w:t>
            </w:r>
          </w:p>
        </w:tc>
      </w:tr>
      <w:tr>
        <w:trPr/>
        <w:tc>
          <w:tcPr>
            <w:tcW w:w="4785" w:type="dxa"/>
            <w:tcBorders/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  <w:highlight w:val="yellow"/>
              </w:rPr>
            </w:r>
          </w:p>
        </w:tc>
        <w:tc>
          <w:tcPr>
            <w:tcW w:w="2410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2836" w:type="dxa"/>
            <w:tcBorders/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>
                <w:rFonts w:ascii="Times New Roman" w:hAnsi="Times New Roman"/>
                <w:i/>
                <w:i/>
                <w:highlight w:val="yellow"/>
              </w:rPr>
            </w:pPr>
            <w:r>
              <w:rPr>
                <w:i/>
                <w:highlight w:val="yellow"/>
              </w:rPr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  <w:highlight w:val="yellow"/>
              </w:rPr>
            </w:r>
          </w:p>
        </w:tc>
      </w:tr>
    </w:tbl>
    <w:p>
      <w:pPr>
        <w:pStyle w:val="Normal"/>
        <w:bidi w:val="0"/>
        <w:ind w:left="0" w:right="0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bidi w:val="0"/>
        <w:ind w:left="0" w:right="0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bidi w:val="0"/>
        <w:spacing w:lineRule="auto" w:line="276" w:before="0" w:after="200"/>
        <w:ind w:left="0" w:right="0" w:hanging="0"/>
        <w:rPr/>
      </w:pPr>
      <w:r>
        <w:rPr/>
      </w:r>
      <w:bookmarkStart w:id="1" w:name="листактуализации"/>
      <w:bookmarkStart w:id="2" w:name="листактуализации"/>
      <w:bookmarkEnd w:id="2"/>
      <w:r>
        <w:br w:type="page"/>
      </w:r>
    </w:p>
    <w:p>
      <w:pPr>
        <w:pStyle w:val="Normal"/>
        <w:bidi w:val="0"/>
        <w:spacing w:lineRule="auto" w:line="276" w:before="0" w:after="200"/>
        <w:ind w:left="0" w:right="0" w:hanging="0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bidi w:val="0"/>
        <w:ind w:left="0" w:right="0" w:hanging="0"/>
        <w:jc w:val="center"/>
        <w:rPr/>
      </w:pPr>
      <w:r>
        <w:rPr>
          <w:b/>
          <w:sz w:val="28"/>
          <w:szCs w:val="28"/>
        </w:rPr>
        <w:t>3. ЛИСТ АКТУАЛИЗАЦИИ</w:t>
      </w:r>
    </w:p>
    <w:p>
      <w:pPr>
        <w:pStyle w:val="Normal"/>
        <w:bidi w:val="0"/>
        <w:ind w:left="0" w:right="0" w:hanging="0"/>
        <w:jc w:val="center"/>
        <w:rPr/>
      </w:pPr>
      <w:bookmarkStart w:id="3" w:name="листактуализации"/>
      <w:bookmarkEnd w:id="3"/>
      <w:r>
        <w:rPr>
          <w:bCs/>
          <w:sz w:val="28"/>
          <w:szCs w:val="28"/>
        </w:rPr>
        <w:t xml:space="preserve">дополнительной профессиональной образовательной программы повышения квалификации медицинских сестер по теме </w:t>
      </w:r>
      <w:r>
        <w:rPr>
          <w:sz w:val="28"/>
          <w:szCs w:val="28"/>
        </w:rPr>
        <w:t xml:space="preserve">«Медицинская </w:t>
      </w:r>
      <w:r>
        <w:rPr>
          <w:rStyle w:val="1"/>
          <w:rFonts w:cs="Times New Roman"/>
          <w:sz w:val="28"/>
          <w:szCs w:val="28"/>
          <w:lang w:bidi="ar-SA"/>
        </w:rPr>
        <w:t xml:space="preserve">помощь пациентам </w:t>
      </w:r>
    </w:p>
    <w:p>
      <w:pPr>
        <w:pStyle w:val="Normal"/>
        <w:bidi w:val="0"/>
        <w:ind w:left="0" w:right="0" w:hanging="0"/>
        <w:jc w:val="center"/>
        <w:rPr/>
      </w:pPr>
      <w:r>
        <w:rPr>
          <w:rStyle w:val="1"/>
          <w:rFonts w:cs="Times New Roman"/>
          <w:sz w:val="28"/>
          <w:szCs w:val="28"/>
          <w:lang w:bidi="ar-SA"/>
        </w:rPr>
        <w:t xml:space="preserve">с новой коронавирусной инфекцией </w:t>
      </w:r>
      <w:r>
        <w:rPr>
          <w:rStyle w:val="1"/>
          <w:rFonts w:cs="Times New Roman"/>
          <w:sz w:val="28"/>
          <w:szCs w:val="28"/>
          <w:lang w:val="en-US" w:bidi="ar-SA"/>
        </w:rPr>
        <w:t>COVID</w:t>
      </w:r>
      <w:r>
        <w:rPr>
          <w:rStyle w:val="1"/>
          <w:rFonts w:cs="Times New Roman"/>
          <w:sz w:val="28"/>
          <w:szCs w:val="28"/>
          <w:lang w:bidi="ar-SA"/>
        </w:rPr>
        <w:t>-19</w:t>
      </w:r>
      <w:r>
        <w:rPr>
          <w:sz w:val="28"/>
          <w:szCs w:val="28"/>
        </w:rPr>
        <w:t>»</w:t>
      </w:r>
    </w:p>
    <w:p>
      <w:pPr>
        <w:pStyle w:val="Normal"/>
        <w:bidi w:val="0"/>
        <w:ind w:left="0" w:right="0" w:hanging="0"/>
        <w:jc w:val="center"/>
        <w:rPr/>
      </w:pPr>
      <w:r>
        <w:rPr>
          <w:sz w:val="28"/>
          <w:szCs w:val="28"/>
        </w:rPr>
        <w:t>(срок обучения 36 академических часов)</w:t>
      </w:r>
    </w:p>
    <w:p>
      <w:pPr>
        <w:pStyle w:val="Normal"/>
        <w:bidi w:val="0"/>
        <w:ind w:left="0" w:right="0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10314" w:type="dxa"/>
        <w:jc w:val="left"/>
        <w:tblInd w:w="-108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3"/>
        <w:gridCol w:w="1631"/>
        <w:gridCol w:w="5102"/>
        <w:gridCol w:w="2977"/>
      </w:tblGrid>
      <w:tr>
        <w:trPr/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№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Дата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внесения изменений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в программу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Характер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изменений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Дата и номер протокола утверждения документа на УМС</w:t>
            </w:r>
          </w:p>
        </w:tc>
      </w:tr>
      <w:tr>
        <w:trPr/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1.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13.04.2020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Разработана программа на основании новейших нормативно-правовых и методических документов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 xml:space="preserve">13.04.2020 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Протокол №6</w:t>
            </w:r>
          </w:p>
        </w:tc>
      </w:tr>
      <w:tr>
        <w:trPr/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2.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26.04.2020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Обновление нормативно-правовой документации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26.04.2020,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Протокол №8</w:t>
            </w:r>
          </w:p>
        </w:tc>
      </w:tr>
      <w:tr>
        <w:trPr/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</w:tr>
      <w:tr>
        <w:trPr/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</w:tr>
      <w:tr>
        <w:trPr/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</w:tr>
      <w:tr>
        <w:trPr/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</w:tr>
      <w:tr>
        <w:trPr/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</w:tr>
      <w:tr>
        <w:trPr/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</w:tr>
      <w:tr>
        <w:trPr/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</w:tr>
      <w:tr>
        <w:trPr/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</w:tr>
      <w:tr>
        <w:trPr/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</w:tr>
      <w:tr>
        <w:trPr/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</w:tr>
      <w:tr>
        <w:trPr/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</w:tr>
      <w:tr>
        <w:trPr/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</w:tr>
      <w:tr>
        <w:trPr/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</w:tr>
      <w:tr>
        <w:trPr/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</w:tr>
      <w:tr>
        <w:trPr/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</w:tr>
    </w:tbl>
    <w:p>
      <w:pPr>
        <w:pStyle w:val="Normal"/>
        <w:bidi w:val="0"/>
        <w:ind w:left="0" w:right="0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bidi w:val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left="0" w:right="0" w:hanging="0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bidi w:val="0"/>
        <w:spacing w:lineRule="auto" w:line="276" w:before="0" w:after="200"/>
        <w:ind w:left="0" w:right="0" w:hanging="0"/>
        <w:rPr/>
      </w:pPr>
      <w:r>
        <w:rPr/>
      </w:r>
      <w:bookmarkStart w:id="4" w:name="составрабочейгруппы"/>
      <w:bookmarkStart w:id="5" w:name="составрабочейгруппы"/>
      <w:r>
        <w:br w:type="page"/>
      </w:r>
    </w:p>
    <w:p>
      <w:pPr>
        <w:pStyle w:val="Normal"/>
        <w:bidi w:val="0"/>
        <w:spacing w:lineRule="auto" w:line="276" w:before="0" w:after="200"/>
        <w:ind w:left="0" w:right="0" w:hanging="0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bidi w:val="0"/>
        <w:ind w:left="0" w:right="0" w:hanging="0"/>
        <w:jc w:val="center"/>
        <w:rPr/>
      </w:pPr>
      <w:bookmarkStart w:id="6" w:name="составрабочейгруппы"/>
      <w:r>
        <w:rPr>
          <w:b/>
          <w:sz w:val="28"/>
          <w:szCs w:val="28"/>
        </w:rPr>
        <w:t>4. СОСТАВ РАБОЧЕЙ ГРУППЫ</w:t>
      </w:r>
      <w:bookmarkEnd w:id="6"/>
    </w:p>
    <w:p>
      <w:pPr>
        <w:pStyle w:val="Normal"/>
        <w:bidi w:val="0"/>
        <w:ind w:left="0" w:right="0" w:hanging="0"/>
        <w:jc w:val="center"/>
        <w:rPr/>
      </w:pPr>
      <w:r>
        <w:rPr>
          <w:bCs/>
          <w:sz w:val="28"/>
          <w:szCs w:val="28"/>
        </w:rPr>
        <w:t xml:space="preserve">дополнительной профессиональной образовательной программы повышения квалификации медицинских сестер по теме </w:t>
      </w:r>
      <w:r>
        <w:rPr>
          <w:sz w:val="28"/>
          <w:szCs w:val="28"/>
        </w:rPr>
        <w:t xml:space="preserve">«Медицинская </w:t>
      </w:r>
      <w:r>
        <w:rPr>
          <w:rStyle w:val="1"/>
          <w:rFonts w:cs="Times New Roman"/>
          <w:sz w:val="28"/>
          <w:szCs w:val="28"/>
          <w:lang w:bidi="ar-SA"/>
        </w:rPr>
        <w:t xml:space="preserve">помощь пациентам </w:t>
      </w:r>
    </w:p>
    <w:p>
      <w:pPr>
        <w:pStyle w:val="Normal"/>
        <w:bidi w:val="0"/>
        <w:ind w:left="0" w:right="0" w:hanging="0"/>
        <w:jc w:val="center"/>
        <w:rPr/>
      </w:pPr>
      <w:r>
        <w:rPr>
          <w:rStyle w:val="1"/>
          <w:rFonts w:cs="Times New Roman"/>
          <w:sz w:val="28"/>
          <w:szCs w:val="28"/>
          <w:lang w:bidi="ar-SA"/>
        </w:rPr>
        <w:t xml:space="preserve">с новой коронавирусной инфекцией </w:t>
      </w:r>
      <w:r>
        <w:rPr>
          <w:rStyle w:val="1"/>
          <w:rFonts w:cs="Times New Roman"/>
          <w:sz w:val="28"/>
          <w:szCs w:val="28"/>
          <w:lang w:val="en-US" w:bidi="ar-SA"/>
        </w:rPr>
        <w:t>COVID</w:t>
      </w:r>
      <w:r>
        <w:rPr>
          <w:rStyle w:val="1"/>
          <w:rFonts w:cs="Times New Roman"/>
          <w:sz w:val="28"/>
          <w:szCs w:val="28"/>
          <w:lang w:bidi="ar-SA"/>
        </w:rPr>
        <w:t>-19</w:t>
      </w:r>
      <w:r>
        <w:rPr>
          <w:sz w:val="28"/>
          <w:szCs w:val="28"/>
        </w:rPr>
        <w:t>»</w:t>
      </w:r>
    </w:p>
    <w:p>
      <w:pPr>
        <w:pStyle w:val="Normal"/>
        <w:bidi w:val="0"/>
        <w:ind w:left="0" w:right="0" w:hanging="0"/>
        <w:jc w:val="center"/>
        <w:rPr/>
      </w:pPr>
      <w:r>
        <w:rPr>
          <w:sz w:val="28"/>
          <w:szCs w:val="28"/>
        </w:rPr>
        <w:t>(срок обучения 36 академических часов)</w:t>
      </w:r>
    </w:p>
    <w:p>
      <w:pPr>
        <w:pStyle w:val="Normal"/>
        <w:bidi w:val="0"/>
        <w:ind w:left="0" w:right="0" w:hanging="0"/>
        <w:jc w:val="center"/>
        <w:rPr/>
      </w:pPr>
      <w:r>
        <w:rPr>
          <w:sz w:val="28"/>
        </w:rPr>
        <w:t xml:space="preserve"> </w:t>
      </w:r>
    </w:p>
    <w:tbl>
      <w:tblPr>
        <w:tblW w:w="10031" w:type="dxa"/>
        <w:jc w:val="left"/>
        <w:tblInd w:w="-108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2"/>
        <w:gridCol w:w="2221"/>
        <w:gridCol w:w="1409"/>
        <w:gridCol w:w="3613"/>
        <w:gridCol w:w="2256"/>
      </w:tblGrid>
      <w:tr>
        <w:trPr/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sz w:val="22"/>
                <w:szCs w:val="22"/>
              </w:rPr>
              <w:t xml:space="preserve">№ 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sz w:val="22"/>
                <w:szCs w:val="22"/>
              </w:rPr>
              <w:t>пп.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szCs w:val="22"/>
              </w:rPr>
              <w:t>Фамилия, имя, отчество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szCs w:val="22"/>
              </w:rPr>
              <w:t xml:space="preserve">Ученая 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szCs w:val="22"/>
              </w:rPr>
              <w:t xml:space="preserve">степень, 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szCs w:val="22"/>
              </w:rPr>
              <w:t>звание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szCs w:val="22"/>
              </w:rPr>
              <w:t>Занимаемая должность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szCs w:val="22"/>
              </w:rPr>
              <w:t>Место работы</w:t>
            </w:r>
          </w:p>
        </w:tc>
      </w:tr>
      <w:tr>
        <w:trPr>
          <w:trHeight w:val="499" w:hRule="atLeast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1.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/>
            </w:pPr>
            <w:r>
              <w:rPr/>
              <w:t>Алексеева Наталия Юрьевна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к.м.н.,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доцент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заведующий кафедрой педиатрии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ПИУВ-филиал ФГБОУ ДПО РМАНПО Минздрава России</w:t>
            </w:r>
          </w:p>
        </w:tc>
      </w:tr>
      <w:tr>
        <w:trPr>
          <w:trHeight w:val="309" w:hRule="atLeast"/>
        </w:trPr>
        <w:tc>
          <w:tcPr>
            <w:tcW w:w="100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i/>
                <w:sz w:val="22"/>
                <w:szCs w:val="22"/>
              </w:rPr>
              <w:t>по методическим вопросам</w:t>
            </w:r>
          </w:p>
        </w:tc>
      </w:tr>
      <w:tr>
        <w:trPr>
          <w:trHeight w:val="820" w:hRule="atLeast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/>
            </w:pPr>
            <w:r>
              <w:rPr/>
              <w:t>Мельникова Людмила Владимировна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д.м.н., доцент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заместитель директора института методологии профессионального развития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szCs w:val="22"/>
              </w:rPr>
              <w:t>ФГБОУ ДПО РМАНПО Минздрава России</w:t>
            </w:r>
          </w:p>
        </w:tc>
      </w:tr>
      <w:tr>
        <w:trPr>
          <w:trHeight w:val="832" w:hRule="atLeast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/>
            </w:pPr>
            <w:r>
              <w:rPr/>
              <w:t>Першина Ольга Николаевна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начальник учебно-методического отдела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szCs w:val="22"/>
              </w:rPr>
              <w:t>ФГБОУ ДПО РМАНПО Минздрава России</w:t>
            </w:r>
          </w:p>
        </w:tc>
      </w:tr>
    </w:tbl>
    <w:p>
      <w:pPr>
        <w:pStyle w:val="Normal"/>
        <w:bidi w:val="0"/>
        <w:ind w:left="0" w:right="0" w:hanging="0"/>
        <w:jc w:val="center"/>
        <w:rPr/>
      </w:pPr>
      <w:r>
        <w:rPr/>
      </w:r>
    </w:p>
    <w:p>
      <w:pPr>
        <w:pStyle w:val="Normal"/>
        <w:bidi w:val="0"/>
        <w:spacing w:lineRule="auto" w:line="276" w:before="0" w:after="200"/>
        <w:ind w:left="0" w:right="0" w:hanging="0"/>
        <w:rPr/>
      </w:pPr>
      <w:r>
        <w:rPr/>
      </w:r>
      <w:r>
        <w:br w:type="page"/>
      </w:r>
    </w:p>
    <w:p>
      <w:pPr>
        <w:pStyle w:val="Normal"/>
        <w:bidi w:val="0"/>
        <w:spacing w:lineRule="auto" w:line="276" w:before="0" w:after="200"/>
        <w:ind w:left="0" w:right="0" w:hanging="0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bidi w:val="0"/>
        <w:ind w:left="0" w:right="0" w:hanging="0"/>
        <w:jc w:val="center"/>
        <w:rPr/>
      </w:pPr>
      <w:r>
        <w:rPr>
          <w:b/>
          <w:sz w:val="28"/>
          <w:szCs w:val="28"/>
        </w:rPr>
        <w:t>5. ОБЩИЕ ПОЛОЖЕНИЯ</w:t>
      </w:r>
    </w:p>
    <w:p>
      <w:pPr>
        <w:pStyle w:val="Normal"/>
        <w:bidi w:val="0"/>
        <w:ind w:left="0" w:right="0" w:firstLine="709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numPr>
          <w:ilvl w:val="1"/>
          <w:numId w:val="1"/>
        </w:numPr>
        <w:bidi w:val="0"/>
        <w:ind w:left="0" w:right="0" w:firstLine="720"/>
        <w:jc w:val="both"/>
        <w:rPr/>
      </w:pPr>
      <w:r>
        <w:rPr>
          <w:b/>
          <w:bCs/>
          <w:sz w:val="28"/>
          <w:szCs w:val="28"/>
        </w:rPr>
        <w:t>Характеристика программы:</w:t>
      </w:r>
    </w:p>
    <w:p>
      <w:pPr>
        <w:pStyle w:val="Normal"/>
        <w:bidi w:val="0"/>
        <w:ind w:left="0" w:right="0" w:firstLine="709"/>
        <w:jc w:val="both"/>
        <w:rPr/>
      </w:pPr>
      <w:r>
        <w:rPr>
          <w:bCs/>
          <w:sz w:val="28"/>
          <w:szCs w:val="28"/>
        </w:rPr>
        <w:t>Дополнительная профессиональная образовательная программа повышения квалификации медицинских сестер по теме «Медицинская помощь пациентам с новой коронавирусной инфекцией COVID-19» (срок обучения 36 академических часов)</w:t>
      </w:r>
      <w:r>
        <w:rPr>
          <w:sz w:val="28"/>
          <w:szCs w:val="28"/>
        </w:rPr>
        <w:t xml:space="preserve"> (далее – Программа) сформирована в соответствии с требованиями:</w:t>
      </w:r>
    </w:p>
    <w:p>
      <w:pPr>
        <w:pStyle w:val="121"/>
        <w:tabs>
          <w:tab w:val="clear" w:pos="708"/>
          <w:tab w:val="left" w:pos="993" w:leader="none"/>
        </w:tabs>
        <w:bidi w:val="0"/>
        <w:spacing w:before="0" w:after="0"/>
        <w:ind w:left="0" w:right="0" w:firstLine="709"/>
        <w:jc w:val="both"/>
        <w:rPr/>
      </w:pPr>
      <w:r>
        <w:rPr>
          <w:rFonts w:cs="Times New Roman" w:ascii="Times New Roman" w:hAnsi="Times New Roman"/>
          <w:color w:val="auto"/>
          <w:sz w:val="28"/>
          <w:szCs w:val="28"/>
        </w:rPr>
        <w:t>- Федерального закона от 21.11.2011 г. №323-ФЗ (ред. от 03.07.2016) «Об основах охраны здоровья граждан Российской Федерации (с изм. и доп., вступ. в силу с 03.10.2016 г.) («Собрание законодательства Российской Федерации», 28.11.2011г., №48, ст. 6724);</w:t>
      </w:r>
    </w:p>
    <w:p>
      <w:pPr>
        <w:pStyle w:val="121"/>
        <w:tabs>
          <w:tab w:val="clear" w:pos="708"/>
          <w:tab w:val="left" w:pos="993" w:leader="none"/>
        </w:tabs>
        <w:bidi w:val="0"/>
        <w:spacing w:before="0" w:after="0"/>
        <w:ind w:left="0" w:right="0" w:firstLine="709"/>
        <w:jc w:val="both"/>
        <w:rPr/>
      </w:pPr>
      <w:r>
        <w:rPr>
          <w:rFonts w:eastAsia="Times New Roman" w:cs="Times New Roman" w:ascii="Times New Roman" w:hAnsi="Times New Roman"/>
          <w:color w:val="auto"/>
          <w:sz w:val="28"/>
          <w:szCs w:val="28"/>
        </w:rPr>
        <w:t xml:space="preserve">- </w:t>
      </w:r>
      <w:hyperlink r:id="rId3">
        <w:r>
          <w:rPr>
            <w:rStyle w:val="ListLabel398"/>
            <w:rFonts w:eastAsia="Times New Roman" w:cs="Times New Roman" w:ascii="Times New Roman" w:hAnsi="Times New Roman"/>
            <w:color w:val="auto"/>
            <w:sz w:val="28"/>
            <w:szCs w:val="28"/>
          </w:rPr>
          <w:t>Федерального закона от 29.12.2012 №273-ФЗ (ред. от 07.03.2018) «Об образовании в Российской Федерации»</w:t>
        </w:r>
      </w:hyperlink>
      <w:r>
        <w:rPr>
          <w:rFonts w:eastAsia="Times New Roman" w:cs="Times New Roman" w:ascii="Times New Roman" w:hAnsi="Times New Roman"/>
          <w:color w:val="auto"/>
          <w:sz w:val="28"/>
          <w:szCs w:val="28"/>
        </w:rPr>
        <w:t>;</w:t>
      </w:r>
    </w:p>
    <w:p>
      <w:pPr>
        <w:pStyle w:val="Default"/>
        <w:bidi w:val="0"/>
        <w:ind w:left="0" w:right="0" w:firstLine="709"/>
        <w:jc w:val="both"/>
        <w:rPr/>
      </w:pPr>
      <w:r>
        <w:rPr>
          <w:color w:val="auto"/>
          <w:sz w:val="28"/>
          <w:szCs w:val="28"/>
        </w:rPr>
        <w:t>- Постановления от 28 ноября 2013 года №64 «Об утверждении санитарно-эпидемиологических правил СП 1.3.3118-13 «Безопасность работы с микроорганизмами I-II групп патогенности (опасности)»;</w:t>
      </w:r>
    </w:p>
    <w:p>
      <w:pPr>
        <w:pStyle w:val="Normal"/>
        <w:numPr>
          <w:ilvl w:val="0"/>
          <w:numId w:val="0"/>
        </w:numPr>
        <w:shd w:fill="FFFFFF"/>
        <w:bidi w:val="0"/>
        <w:ind w:left="0" w:right="0" w:firstLine="709"/>
        <w:jc w:val="both"/>
        <w:outlineLvl w:val="0"/>
        <w:rPr/>
      </w:pPr>
      <w:r>
        <w:rPr>
          <w:sz w:val="28"/>
          <w:szCs w:val="28"/>
          <w:lang w:eastAsia="ar-SA"/>
        </w:rPr>
        <w:t>- Постановления от 18 мая 2010 года №58 «Об утверждении СП 2.1.3.2630-10 «Санитарно-эпидемиологические требования к организациям, осуществляющим медицинскую деятельность» (с изменениями на 10 июня 2016 года);</w:t>
      </w:r>
    </w:p>
    <w:p>
      <w:pPr>
        <w:pStyle w:val="Normal"/>
        <w:numPr>
          <w:ilvl w:val="0"/>
          <w:numId w:val="0"/>
        </w:numPr>
        <w:shd w:fill="FFFFFF"/>
        <w:bidi w:val="0"/>
        <w:ind w:left="0" w:right="0" w:firstLine="709"/>
        <w:jc w:val="both"/>
        <w:outlineLvl w:val="0"/>
        <w:rPr/>
      </w:pPr>
      <w:r>
        <w:rPr>
          <w:sz w:val="28"/>
          <w:szCs w:val="28"/>
        </w:rPr>
        <w:t>- Временных методических рекомендаций Министерства здравоохранения Российской Федерации от 24 апреля 2020 года, версия 6 «Профилактика, диагностика и лечение новой коронавирусной инфекции (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>-19);</w:t>
      </w:r>
    </w:p>
    <w:p>
      <w:pPr>
        <w:pStyle w:val="Normal"/>
        <w:numPr>
          <w:ilvl w:val="0"/>
          <w:numId w:val="0"/>
        </w:numPr>
        <w:shd w:fill="FFFFFF"/>
        <w:bidi w:val="0"/>
        <w:ind w:left="0" w:right="0" w:firstLine="709"/>
        <w:jc w:val="both"/>
        <w:outlineLvl w:val="0"/>
        <w:rPr/>
      </w:pPr>
      <w:r>
        <w:rPr>
          <w:bCs/>
          <w:kern w:val="2"/>
          <w:sz w:val="28"/>
          <w:szCs w:val="28"/>
        </w:rPr>
        <w:t xml:space="preserve">- </w:t>
      </w:r>
      <w:r>
        <w:rPr>
          <w:sz w:val="28"/>
          <w:szCs w:val="28"/>
        </w:rPr>
        <w:t xml:space="preserve">Приказа Министерства здравоохранения Российской Федерации от 19 марта 2020 г. №198н «О временном порядке организации работы медицинских организаций в целях реализации мер по профилактике и снижению рисков распространения новой коронавирусной инфекции 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>-19» (с изменениями и дополнениями);</w:t>
      </w:r>
    </w:p>
    <w:p>
      <w:pPr>
        <w:pStyle w:val="Default"/>
        <w:bidi w:val="0"/>
        <w:ind w:left="0" w:right="0" w:firstLine="709"/>
        <w:jc w:val="both"/>
        <w:rPr/>
      </w:pPr>
      <w:r>
        <w:rPr>
          <w:color w:val="auto"/>
          <w:sz w:val="28"/>
          <w:szCs w:val="28"/>
        </w:rPr>
        <w:t>- Приказа Министерства здравоохранения и социального развития Российской Федерации от 31.01.2012 №69н «Об утверждении Порядка оказания медицинской помощи взрослым больным при инфекционных заболеваниях» (зарегистрирован Министерством юстиции Российской Федерации 04.04.2012, регистрационный №23726);</w:t>
      </w:r>
    </w:p>
    <w:p>
      <w:pPr>
        <w:pStyle w:val="Normal"/>
        <w:bidi w:val="0"/>
        <w:ind w:left="0" w:right="0" w:firstLine="709"/>
        <w:jc w:val="both"/>
        <w:rPr/>
      </w:pPr>
      <w:r>
        <w:rPr>
          <w:sz w:val="28"/>
          <w:szCs w:val="28"/>
          <w:lang w:eastAsia="ar-SA"/>
        </w:rPr>
        <w:t xml:space="preserve">- Приказа Министерства образования и науки Российской Федерации от 12.05.2014 №502 (ред. от 09.04.2015, </w:t>
      </w:r>
      <w:r>
        <w:rPr>
          <w:iCs/>
          <w:color w:val="000000"/>
          <w:sz w:val="28"/>
          <w:szCs w:val="28"/>
        </w:rPr>
        <w:t>от 24.07.2015 №754</w:t>
      </w:r>
      <w:r>
        <w:rPr>
          <w:sz w:val="28"/>
          <w:szCs w:val="28"/>
          <w:lang w:eastAsia="ar-SA"/>
        </w:rPr>
        <w:t>) «Об утверждении федерального государственного образовательного стандарта среднего профессионального образования по профессии 34.02.01 «Сестринское дело» (зарегистрирован Министерством юстиции Российской Федерации 18.06.2014, регистрационный №32766);</w:t>
      </w:r>
    </w:p>
    <w:p>
      <w:pPr>
        <w:pStyle w:val="Normal"/>
        <w:suppressAutoHyphens w:val="true"/>
        <w:bidi w:val="0"/>
        <w:ind w:left="0" w:right="0" w:firstLine="709"/>
        <w:jc w:val="both"/>
        <w:rPr/>
      </w:pPr>
      <w:r>
        <w:rPr>
          <w:sz w:val="28"/>
          <w:szCs w:val="28"/>
          <w:lang w:eastAsia="ar-SA"/>
        </w:rPr>
        <w:t>- Приказа Министерства труда и социальной защиты Российской Федерации проект 12 января 2019 г. №2н «Об утверждении профессионального стандарта специалиста в области сестринского дела (медицинская сестра/медицинский брат)»;</w:t>
      </w:r>
    </w:p>
    <w:p>
      <w:pPr>
        <w:pStyle w:val="Normal"/>
        <w:suppressAutoHyphens w:val="true"/>
        <w:bidi w:val="0"/>
        <w:ind w:left="0" w:right="0" w:firstLine="709"/>
        <w:jc w:val="both"/>
        <w:rPr/>
      </w:pPr>
      <w:r>
        <w:rPr>
          <w:sz w:val="28"/>
          <w:szCs w:val="28"/>
        </w:rPr>
        <w:t>- Приказа Министерства здравоохранения Российской Федерации от 10.02.2016 №83н «Об утверждении Квалификационных требований к медицинским и фармацевтическим работникам со средним медицинским и фармацевтическим образованием» (зарегистрирован Министерством юстиции Российской Федерации 09.03.2016, регистрационный №41337);</w:t>
      </w:r>
    </w:p>
    <w:p>
      <w:pPr>
        <w:pStyle w:val="Normal"/>
        <w:suppressAutoHyphens w:val="true"/>
        <w:bidi w:val="0"/>
        <w:ind w:left="0" w:right="0" w:firstLine="709"/>
        <w:jc w:val="both"/>
        <w:rPr/>
      </w:pPr>
      <w:r>
        <w:rPr>
          <w:sz w:val="28"/>
          <w:szCs w:val="28"/>
          <w:lang w:eastAsia="ar-SA"/>
        </w:rPr>
        <w:t>- соответствующих профессиональных стандартов, стандартов и порядков оказания медицинской помощи и реализуется в системе непрерывного профессионального развития.</w:t>
      </w:r>
    </w:p>
    <w:p>
      <w:pPr>
        <w:pStyle w:val="ListParagraph"/>
        <w:bidi w:val="0"/>
        <w:ind w:left="0" w:right="0" w:hanging="0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numPr>
          <w:ilvl w:val="1"/>
          <w:numId w:val="1"/>
        </w:numPr>
        <w:bidi w:val="0"/>
        <w:ind w:left="0" w:right="0" w:firstLine="709"/>
        <w:jc w:val="both"/>
        <w:rPr/>
      </w:pPr>
      <w:r>
        <w:rPr>
          <w:b/>
          <w:sz w:val="28"/>
          <w:szCs w:val="28"/>
        </w:rPr>
        <w:t>Характеристика профессиональной деятельности выпускников</w:t>
      </w:r>
      <w:r>
        <w:rPr>
          <w:sz w:val="28"/>
          <w:szCs w:val="28"/>
        </w:rPr>
        <w:t>:</w:t>
      </w:r>
    </w:p>
    <w:p>
      <w:pPr>
        <w:pStyle w:val="Normal"/>
        <w:bidi w:val="0"/>
        <w:ind w:left="0" w:right="0" w:firstLine="709"/>
        <w:jc w:val="both"/>
        <w:rPr/>
      </w:pPr>
      <w:r>
        <w:rPr>
          <w:b/>
          <w:sz w:val="28"/>
          <w:szCs w:val="28"/>
        </w:rPr>
        <w:t>- область профессиональной деятельности</w:t>
      </w:r>
      <w:r>
        <w:rPr>
          <w:rStyle w:val="Style16"/>
          <w:b/>
          <w:sz w:val="28"/>
          <w:szCs w:val="28"/>
          <w:lang w:val="ru-RU" w:eastAsia="ru-RU" w:bidi="ar-SA"/>
        </w:rPr>
        <w:footnoteReference w:id="2"/>
      </w:r>
      <w:r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>оказание населению квалифицированной сестринской помощи для сохранения и поддержания здоровья в разные возрастные периоды жизни</w:t>
      </w:r>
      <w:r>
        <w:rPr>
          <w:sz w:val="28"/>
          <w:szCs w:val="28"/>
        </w:rPr>
        <w:t>;</w:t>
      </w:r>
    </w:p>
    <w:p>
      <w:pPr>
        <w:pStyle w:val="Normal"/>
        <w:bidi w:val="0"/>
        <w:ind w:left="0" w:right="0" w:firstLine="709"/>
        <w:jc w:val="both"/>
        <w:rPr/>
      </w:pPr>
      <w:r>
        <w:rPr>
          <w:b/>
          <w:sz w:val="28"/>
          <w:szCs w:val="28"/>
        </w:rPr>
        <w:t xml:space="preserve">- основная цель вида профессиональной деятельности: </w:t>
      </w:r>
      <w:r>
        <w:rPr>
          <w:iCs/>
          <w:sz w:val="28"/>
          <w:szCs w:val="28"/>
        </w:rPr>
        <w:t>сохранения и поддержания здоровья в разные возрастные периоды жизни</w:t>
      </w:r>
      <w:r>
        <w:rPr>
          <w:sz w:val="28"/>
          <w:szCs w:val="28"/>
        </w:rPr>
        <w:t xml:space="preserve">; </w:t>
      </w:r>
    </w:p>
    <w:p>
      <w:pPr>
        <w:pStyle w:val="Normal"/>
        <w:bidi w:val="0"/>
        <w:ind w:left="0" w:right="0" w:firstLine="709"/>
        <w:jc w:val="both"/>
        <w:rPr/>
      </w:pPr>
      <w:r>
        <w:rPr>
          <w:b/>
          <w:sz w:val="28"/>
          <w:szCs w:val="28"/>
        </w:rPr>
        <w:t>- обобщенные трудовые функции:</w:t>
      </w:r>
    </w:p>
    <w:p>
      <w:pPr>
        <w:pStyle w:val="Normal"/>
        <w:bidi w:val="0"/>
        <w:ind w:left="0" w:right="-142" w:firstLine="709"/>
        <w:jc w:val="both"/>
        <w:rPr/>
      </w:pPr>
      <w:r>
        <w:rPr>
          <w:b/>
          <w:sz w:val="28"/>
          <w:szCs w:val="28"/>
        </w:rPr>
        <w:t>А.</w:t>
      </w:r>
      <w:r>
        <w:rPr>
          <w:sz w:val="28"/>
          <w:szCs w:val="28"/>
        </w:rPr>
        <w:t xml:space="preserve"> Оказание доврачебной первичной медико-санитарной помощи и профессионального медицинского ухода пациентам в медицинской организации;</w:t>
      </w:r>
    </w:p>
    <w:p>
      <w:pPr>
        <w:pStyle w:val="Normal"/>
        <w:bidi w:val="0"/>
        <w:ind w:left="0" w:right="-142" w:firstLine="709"/>
        <w:jc w:val="both"/>
        <w:rPr/>
      </w:pPr>
      <w:r>
        <w:rPr>
          <w:b/>
          <w:sz w:val="28"/>
          <w:szCs w:val="28"/>
        </w:rPr>
        <w:t>В.</w:t>
      </w:r>
      <w:r>
        <w:rPr>
          <w:sz w:val="28"/>
          <w:szCs w:val="28"/>
        </w:rPr>
        <w:t xml:space="preserve"> Организация сестринского дела и оказание специализированного медицинского ухода;</w:t>
      </w:r>
    </w:p>
    <w:p>
      <w:pPr>
        <w:pStyle w:val="Normal"/>
        <w:bidi w:val="0"/>
        <w:ind w:left="0" w:right="-142" w:firstLine="709"/>
        <w:jc w:val="both"/>
        <w:rPr/>
      </w:pPr>
      <w:r>
        <w:rPr>
          <w:b/>
          <w:sz w:val="28"/>
          <w:szCs w:val="28"/>
        </w:rPr>
        <w:t>С.</w:t>
      </w:r>
      <w:r>
        <w:rPr/>
        <w:t xml:space="preserve"> </w:t>
      </w:r>
      <w:r>
        <w:rPr>
          <w:sz w:val="28"/>
          <w:szCs w:val="28"/>
        </w:rPr>
        <w:t>Сестринское дело в анестезиологии и реаниматологии;</w:t>
      </w:r>
    </w:p>
    <w:p>
      <w:pPr>
        <w:pStyle w:val="Normal"/>
        <w:bidi w:val="0"/>
        <w:ind w:left="0" w:right="-142" w:firstLine="709"/>
        <w:jc w:val="both"/>
        <w:rPr/>
      </w:pPr>
      <w:r>
        <w:rPr>
          <w:b/>
          <w:sz w:val="28"/>
          <w:szCs w:val="28"/>
        </w:rPr>
        <w:t>Е.</w:t>
      </w:r>
      <w:r>
        <w:rPr>
          <w:sz w:val="28"/>
          <w:szCs w:val="28"/>
        </w:rPr>
        <w:t xml:space="preserve"> Сестринское дело в педиатрии;</w:t>
      </w:r>
    </w:p>
    <w:p>
      <w:pPr>
        <w:pStyle w:val="Normal"/>
        <w:bidi w:val="0"/>
        <w:ind w:left="0" w:right="0" w:firstLine="709"/>
        <w:jc w:val="both"/>
        <w:rPr/>
      </w:pPr>
      <w:r>
        <w:rPr>
          <w:b/>
          <w:sz w:val="28"/>
          <w:szCs w:val="28"/>
        </w:rPr>
        <w:t>- трудовые функции:</w:t>
      </w:r>
    </w:p>
    <w:p>
      <w:pPr>
        <w:pStyle w:val="Normal"/>
        <w:bidi w:val="0"/>
        <w:ind w:left="0" w:right="-142" w:firstLine="709"/>
        <w:jc w:val="both"/>
        <w:rPr/>
      </w:pPr>
      <w:r>
        <w:rPr>
          <w:b/>
          <w:sz w:val="28"/>
          <w:szCs w:val="28"/>
          <w:lang w:eastAsia="en-US"/>
        </w:rPr>
        <w:t>А/05.5</w:t>
      </w:r>
      <w:r>
        <w:rPr>
          <w:sz w:val="28"/>
          <w:szCs w:val="28"/>
          <w:lang w:eastAsia="en-US"/>
        </w:rPr>
        <w:t xml:space="preserve"> Проведение медицинского наблюдения в очаге инфекции;</w:t>
      </w:r>
    </w:p>
    <w:p>
      <w:pPr>
        <w:pStyle w:val="Normal"/>
        <w:bidi w:val="0"/>
        <w:ind w:left="0" w:right="-142" w:firstLine="709"/>
        <w:jc w:val="both"/>
        <w:rPr/>
      </w:pPr>
      <w:r>
        <w:rPr>
          <w:b/>
          <w:sz w:val="28"/>
          <w:szCs w:val="28"/>
        </w:rPr>
        <w:t>А/05.6</w:t>
      </w:r>
      <w:r>
        <w:rPr>
          <w:sz w:val="28"/>
          <w:szCs w:val="28"/>
        </w:rPr>
        <w:t xml:space="preserve"> Стерилизация медицинских изделий в центральном стерилизационном отделении; </w:t>
      </w:r>
    </w:p>
    <w:p>
      <w:pPr>
        <w:pStyle w:val="Normal"/>
        <w:bidi w:val="0"/>
        <w:ind w:left="0" w:right="-142" w:firstLine="709"/>
        <w:jc w:val="both"/>
        <w:rPr/>
      </w:pPr>
      <w:r>
        <w:rPr>
          <w:b/>
          <w:sz w:val="28"/>
          <w:szCs w:val="28"/>
        </w:rPr>
        <w:t>А/08.5</w:t>
      </w:r>
      <w:r>
        <w:rPr>
          <w:sz w:val="28"/>
          <w:szCs w:val="28"/>
        </w:rPr>
        <w:t xml:space="preserve"> Оказание профессионального медицинского ухода пациентам при заболеваниях, отравлениях, травмах;</w:t>
      </w:r>
    </w:p>
    <w:p>
      <w:pPr>
        <w:pStyle w:val="Normal"/>
        <w:widowControl w:val="false"/>
        <w:bidi w:val="0"/>
        <w:ind w:left="0" w:right="-142" w:firstLine="708"/>
        <w:jc w:val="both"/>
        <w:rPr/>
      </w:pPr>
      <w:r>
        <w:rPr>
          <w:b/>
          <w:sz w:val="28"/>
          <w:szCs w:val="28"/>
        </w:rPr>
        <w:t>А/09.5</w:t>
      </w:r>
      <w:r>
        <w:rPr>
          <w:sz w:val="28"/>
          <w:szCs w:val="28"/>
        </w:rPr>
        <w:t xml:space="preserve"> Выполнение назначений врача по медикаментозной терапии;</w:t>
      </w:r>
    </w:p>
    <w:p>
      <w:pPr>
        <w:pStyle w:val="Normal"/>
        <w:bidi w:val="0"/>
        <w:ind w:left="0" w:right="-142" w:firstLine="709"/>
        <w:jc w:val="both"/>
        <w:rPr/>
      </w:pPr>
      <w:r>
        <w:rPr>
          <w:b/>
          <w:sz w:val="28"/>
          <w:szCs w:val="28"/>
        </w:rPr>
        <w:t>В/03.6</w:t>
      </w:r>
      <w:r>
        <w:rPr>
          <w:sz w:val="28"/>
          <w:szCs w:val="28"/>
        </w:rPr>
        <w:t>. Предоставление индивидуального специализированного медицинского ухода пациентам;</w:t>
      </w:r>
    </w:p>
    <w:p>
      <w:pPr>
        <w:pStyle w:val="Normal"/>
        <w:bidi w:val="0"/>
        <w:ind w:left="0" w:right="-142" w:firstLine="709"/>
        <w:jc w:val="both"/>
        <w:rPr/>
      </w:pPr>
      <w:r>
        <w:rPr>
          <w:b/>
          <w:sz w:val="28"/>
          <w:szCs w:val="28"/>
        </w:rPr>
        <w:t>С/02.6</w:t>
      </w:r>
      <w:r>
        <w:rPr>
          <w:sz w:val="28"/>
          <w:szCs w:val="28"/>
        </w:rPr>
        <w:t xml:space="preserve"> Осуществление специализированного медицинского ухода за пациентом в отделении интенсивной терапии и реанимации;</w:t>
      </w:r>
    </w:p>
    <w:p>
      <w:pPr>
        <w:pStyle w:val="Normal"/>
        <w:bidi w:val="0"/>
        <w:ind w:left="0" w:right="-142" w:firstLine="709"/>
        <w:jc w:val="both"/>
        <w:rPr/>
      </w:pPr>
      <w:r>
        <w:rPr>
          <w:b/>
          <w:sz w:val="28"/>
          <w:szCs w:val="28"/>
        </w:rPr>
        <w:t>Е/02.6</w:t>
      </w:r>
      <w:r>
        <w:rPr>
          <w:sz w:val="28"/>
          <w:szCs w:val="28"/>
        </w:rPr>
        <w:t xml:space="preserve"> Оказание доврачебной медицинской помощи и специализированного медицинского ухода детям;</w:t>
      </w:r>
    </w:p>
    <w:p>
      <w:pPr>
        <w:pStyle w:val="Normal"/>
        <w:bidi w:val="0"/>
        <w:ind w:left="0" w:right="0" w:firstLine="709"/>
        <w:jc w:val="both"/>
        <w:rPr/>
      </w:pPr>
      <w:r>
        <w:rPr>
          <w:b/>
          <w:sz w:val="28"/>
          <w:szCs w:val="28"/>
        </w:rPr>
        <w:t>- вид программы</w:t>
      </w:r>
      <w:r>
        <w:rPr>
          <w:sz w:val="28"/>
          <w:szCs w:val="28"/>
        </w:rPr>
        <w:t>: практикоориентированная.</w:t>
      </w:r>
    </w:p>
    <w:p>
      <w:pPr>
        <w:pStyle w:val="Normal"/>
        <w:bidi w:val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ListParagraph"/>
        <w:numPr>
          <w:ilvl w:val="1"/>
          <w:numId w:val="31"/>
        </w:numPr>
        <w:bidi w:val="0"/>
        <w:ind w:left="0" w:right="0" w:firstLine="709"/>
        <w:jc w:val="both"/>
        <w:rPr/>
      </w:pPr>
      <w:r>
        <w:rPr>
          <w:b/>
          <w:sz w:val="28"/>
          <w:szCs w:val="28"/>
          <w:lang w:eastAsia="en-US"/>
        </w:rPr>
        <w:t xml:space="preserve">Контингент обучающихся: </w:t>
      </w:r>
    </w:p>
    <w:p>
      <w:pPr>
        <w:pStyle w:val="ListParagraph"/>
        <w:bidi w:val="0"/>
        <w:spacing w:before="0" w:after="0"/>
        <w:ind w:left="0" w:right="0" w:firstLine="709"/>
        <w:contextualSpacing/>
        <w:jc w:val="both"/>
        <w:rPr/>
      </w:pPr>
      <w:r>
        <w:rPr>
          <w:sz w:val="28"/>
          <w:szCs w:val="28"/>
        </w:rPr>
        <w:t>- медицинская сестра;</w:t>
      </w:r>
    </w:p>
    <w:p>
      <w:pPr>
        <w:pStyle w:val="ListParagraph"/>
        <w:bidi w:val="0"/>
        <w:spacing w:before="0" w:after="0"/>
        <w:ind w:left="0" w:right="0" w:firstLine="709"/>
        <w:contextualSpacing/>
        <w:jc w:val="both"/>
        <w:rPr/>
      </w:pPr>
      <w:r>
        <w:rPr>
          <w:sz w:val="28"/>
          <w:szCs w:val="28"/>
        </w:rPr>
        <w:t>- обучившиеся и обучающиеся по программам высшего медицинского и фармацевтического образования 4-6 курса, ординаторы любой специальности;</w:t>
      </w:r>
    </w:p>
    <w:p>
      <w:pPr>
        <w:pStyle w:val="Normal"/>
        <w:tabs>
          <w:tab w:val="clear" w:pos="708"/>
          <w:tab w:val="left" w:pos="709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обучающиеся по программам среднего профессионального образования по одной из специальностей укрупненной группы специальностей «Клиническая медицина» выпускного курса.</w:t>
      </w:r>
    </w:p>
    <w:p>
      <w:pPr>
        <w:pStyle w:val="Normal"/>
        <w:tabs>
          <w:tab w:val="clear" w:pos="708"/>
          <w:tab w:val="left" w:pos="709" w:leader="none"/>
        </w:tabs>
        <w:bidi w:val="0"/>
        <w:ind w:left="0" w:right="0" w:firstLine="720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ListParagraph"/>
        <w:numPr>
          <w:ilvl w:val="1"/>
          <w:numId w:val="5"/>
        </w:numPr>
        <w:tabs>
          <w:tab w:val="clear" w:pos="708"/>
          <w:tab w:val="left" w:pos="567" w:leader="none"/>
        </w:tabs>
        <w:bidi w:val="0"/>
        <w:ind w:left="1095" w:right="0" w:hanging="375"/>
        <w:jc w:val="both"/>
        <w:rPr/>
      </w:pPr>
      <w:r>
        <w:rPr>
          <w:b/>
          <w:sz w:val="28"/>
          <w:szCs w:val="28"/>
        </w:rPr>
        <w:t xml:space="preserve">Актуальность программы: </w:t>
      </w:r>
    </w:p>
    <w:p>
      <w:pPr>
        <w:pStyle w:val="Normal"/>
        <w:tabs>
          <w:tab w:val="clear" w:pos="708"/>
          <w:tab w:val="left" w:pos="0" w:leader="none"/>
          <w:tab w:val="left" w:pos="426" w:leader="none"/>
        </w:tabs>
        <w:bidi w:val="0"/>
        <w:ind w:left="0" w:right="0" w:firstLine="567"/>
        <w:jc w:val="both"/>
        <w:rPr/>
      </w:pPr>
      <w:r>
        <w:rPr>
          <w:sz w:val="28"/>
          <w:szCs w:val="28"/>
        </w:rPr>
        <w:t xml:space="preserve">Актуальность дополнительной профессиональной образовательной программы повышения квалификации медицинских сестер </w:t>
      </w:r>
      <w:r>
        <w:rPr>
          <w:bCs/>
          <w:sz w:val="28"/>
          <w:szCs w:val="28"/>
        </w:rPr>
        <w:t>по теме «Медицинская помощь пациентам с новой коронавирусной инфекцией COVID-19» (срок обучения 36 академических часов)</w:t>
      </w:r>
      <w:r>
        <w:rPr>
          <w:sz w:val="28"/>
          <w:szCs w:val="28"/>
        </w:rPr>
        <w:t xml:space="preserve"> обусловлена необходимостью обучения специалистов здравоохранения навыкам своевременного выявления, диагностики и оказания медицинской помощи пациентам, инфицированным COVID-19, в условиях ограничения сведений об эпидемиологии, клинических особенностях и профилактике заболевания.</w:t>
      </w:r>
    </w:p>
    <w:p>
      <w:pPr>
        <w:pStyle w:val="Normal"/>
        <w:bidi w:val="0"/>
        <w:ind w:left="0" w:right="0" w:hanging="0"/>
        <w:jc w:val="both"/>
        <w:rPr>
          <w:rFonts w:ascii="Times New Roman" w:hAnsi="Times New Roman"/>
          <w:szCs w:val="28"/>
        </w:rPr>
      </w:pPr>
      <w:r>
        <w:rPr>
          <w:szCs w:val="28"/>
        </w:rPr>
      </w:r>
    </w:p>
    <w:p>
      <w:pPr>
        <w:pStyle w:val="ListParagraph"/>
        <w:numPr>
          <w:ilvl w:val="1"/>
          <w:numId w:val="5"/>
        </w:numPr>
        <w:tabs>
          <w:tab w:val="clear" w:pos="708"/>
          <w:tab w:val="left" w:pos="567" w:leader="none"/>
        </w:tabs>
        <w:bidi w:val="0"/>
        <w:ind w:left="1095" w:right="0" w:hanging="375"/>
        <w:jc w:val="both"/>
        <w:rPr/>
      </w:pPr>
      <w:r>
        <w:rPr>
          <w:b/>
          <w:sz w:val="28"/>
          <w:szCs w:val="28"/>
        </w:rPr>
        <w:t xml:space="preserve">Объем программы: </w:t>
      </w:r>
      <w:r>
        <w:rPr>
          <w:sz w:val="28"/>
          <w:szCs w:val="28"/>
        </w:rPr>
        <w:t>36 академических часов.</w:t>
      </w:r>
    </w:p>
    <w:p>
      <w:pPr>
        <w:pStyle w:val="Normal"/>
        <w:tabs>
          <w:tab w:val="clear" w:pos="708"/>
          <w:tab w:val="left" w:pos="567" w:leader="none"/>
        </w:tabs>
        <w:bidi w:val="0"/>
        <w:ind w:left="720" w:right="0" w:hanging="0"/>
        <w:jc w:val="both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numPr>
          <w:ilvl w:val="1"/>
          <w:numId w:val="5"/>
        </w:numPr>
        <w:tabs>
          <w:tab w:val="clear" w:pos="708"/>
          <w:tab w:val="left" w:pos="567" w:leader="none"/>
        </w:tabs>
        <w:bidi w:val="0"/>
        <w:ind w:left="0" w:right="0" w:firstLine="720"/>
        <w:jc w:val="both"/>
        <w:rPr/>
      </w:pPr>
      <w:r>
        <w:rPr>
          <w:b/>
          <w:sz w:val="28"/>
          <w:szCs w:val="28"/>
        </w:rPr>
        <w:t>Форма обучения, режим и продолжительность занятий</w:t>
      </w:r>
    </w:p>
    <w:tbl>
      <w:tblPr>
        <w:tblW w:w="10191" w:type="dxa"/>
        <w:jc w:val="center"/>
        <w:tblInd w:w="0" w:type="dxa"/>
        <w:tblCellMar>
          <w:top w:w="0" w:type="dxa"/>
          <w:left w:w="28" w:type="dxa"/>
          <w:bottom w:w="0" w:type="dxa"/>
          <w:right w:w="28" w:type="dxa"/>
        </w:tblCellMar>
      </w:tblPr>
      <w:tblGrid>
        <w:gridCol w:w="3951"/>
        <w:gridCol w:w="1418"/>
        <w:gridCol w:w="1276"/>
        <w:gridCol w:w="3545"/>
      </w:tblGrid>
      <w:tr>
        <w:trPr/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1276" w:leader="none"/>
              </w:tabs>
              <w:bidi w:val="0"/>
              <w:ind w:left="0" w:right="0" w:hanging="0"/>
              <w:jc w:val="right"/>
              <w:rPr/>
            </w:pPr>
            <w:r>
              <w:rPr>
                <w:b/>
              </w:rPr>
              <w:t>График обучения</w:t>
            </w:r>
          </w:p>
          <w:p>
            <w:pPr>
              <w:pStyle w:val="Normal"/>
              <w:tabs>
                <w:tab w:val="clear" w:pos="708"/>
                <w:tab w:val="left" w:pos="1276" w:leader="none"/>
              </w:tabs>
              <w:bidi w:val="0"/>
              <w:ind w:left="0" w:right="0" w:hanging="0"/>
              <w:jc w:val="both"/>
              <w:rPr>
                <w:rFonts w:ascii="Times New Roman" w:hAnsi="Times New Roman"/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tabs>
                <w:tab w:val="clear" w:pos="708"/>
                <w:tab w:val="left" w:pos="1276" w:leader="none"/>
              </w:tabs>
              <w:bidi w:val="0"/>
              <w:ind w:left="0" w:right="0" w:hanging="0"/>
              <w:jc w:val="both"/>
              <w:rPr/>
            </w:pPr>
            <w:r>
              <w:rPr>
                <w:b/>
              </w:rPr>
              <w:t>Форма обучения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1276" w:leader="none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</w:rPr>
              <w:t xml:space="preserve">Акад. часов </w:t>
            </w:r>
          </w:p>
          <w:p>
            <w:pPr>
              <w:pStyle w:val="Normal"/>
              <w:tabs>
                <w:tab w:val="clear" w:pos="708"/>
                <w:tab w:val="left" w:pos="1276" w:leader="none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</w:rPr>
              <w:t>в день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1276" w:leader="none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</w:rPr>
              <w:t xml:space="preserve">Дней </w:t>
            </w:r>
          </w:p>
          <w:p>
            <w:pPr>
              <w:pStyle w:val="Normal"/>
              <w:tabs>
                <w:tab w:val="clear" w:pos="708"/>
                <w:tab w:val="left" w:pos="1276" w:leader="none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</w:rPr>
              <w:t>в неделю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1276" w:leader="none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</w:rPr>
              <w:t xml:space="preserve">Общая продолжительность программы, месяцев </w:t>
            </w:r>
          </w:p>
          <w:p>
            <w:pPr>
              <w:pStyle w:val="Normal"/>
              <w:tabs>
                <w:tab w:val="clear" w:pos="708"/>
                <w:tab w:val="left" w:pos="1276" w:leader="none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</w:rPr>
              <w:t>(дней, недель)</w:t>
            </w:r>
          </w:p>
        </w:tc>
      </w:tr>
      <w:tr>
        <w:trPr/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8" w:type="dxa"/>
              <w:right w:w="108" w:type="dxa"/>
            </w:tcMar>
          </w:tcPr>
          <w:p>
            <w:pPr>
              <w:pStyle w:val="Normal"/>
              <w:tabs>
                <w:tab w:val="clear" w:pos="708"/>
                <w:tab w:val="left" w:pos="1276" w:leader="none"/>
              </w:tabs>
              <w:bidi w:val="0"/>
              <w:ind w:left="0" w:right="0" w:hanging="0"/>
              <w:jc w:val="both"/>
              <w:rPr/>
            </w:pPr>
            <w:r>
              <w:rPr/>
              <w:t>очная, с использованием дистанционных образовательных технологий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8" w:type="dxa"/>
              <w:right w:w="108" w:type="dxa"/>
            </w:tcMar>
          </w:tcPr>
          <w:p>
            <w:pPr>
              <w:pStyle w:val="Normal"/>
              <w:tabs>
                <w:tab w:val="clear" w:pos="708"/>
                <w:tab w:val="left" w:pos="1276" w:leader="none"/>
              </w:tabs>
              <w:bidi w:val="0"/>
              <w:ind w:left="0" w:right="0" w:hanging="0"/>
              <w:jc w:val="center"/>
              <w:rPr/>
            </w:pPr>
            <w:r>
              <w:rPr/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8" w:type="dxa"/>
              <w:right w:w="108" w:type="dxa"/>
            </w:tcMar>
          </w:tcPr>
          <w:p>
            <w:pPr>
              <w:pStyle w:val="Normal"/>
              <w:tabs>
                <w:tab w:val="clear" w:pos="708"/>
                <w:tab w:val="left" w:pos="1276" w:leader="none"/>
              </w:tabs>
              <w:bidi w:val="0"/>
              <w:ind w:left="0" w:right="0" w:hanging="0"/>
              <w:jc w:val="center"/>
              <w:rPr/>
            </w:pPr>
            <w:r>
              <w:rPr/>
              <w:t>6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08" w:type="dxa"/>
              <w:right w:w="108" w:type="dxa"/>
            </w:tcMar>
          </w:tcPr>
          <w:p>
            <w:pPr>
              <w:pStyle w:val="Normal"/>
              <w:tabs>
                <w:tab w:val="clear" w:pos="708"/>
                <w:tab w:val="left" w:pos="1276" w:leader="none"/>
              </w:tabs>
              <w:bidi w:val="0"/>
              <w:ind w:left="0" w:right="0" w:hanging="0"/>
              <w:jc w:val="center"/>
              <w:rPr/>
            </w:pPr>
            <w:r>
              <w:rPr/>
              <w:t>6 дня</w:t>
            </w:r>
          </w:p>
        </w:tc>
      </w:tr>
    </w:tbl>
    <w:p>
      <w:pPr>
        <w:pStyle w:val="Normal"/>
        <w:tabs>
          <w:tab w:val="clear" w:pos="708"/>
          <w:tab w:val="left" w:pos="1276" w:leader="none"/>
        </w:tabs>
        <w:bidi w:val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keepNext w:val="true"/>
        <w:numPr>
          <w:ilvl w:val="1"/>
          <w:numId w:val="5"/>
        </w:numPr>
        <w:tabs>
          <w:tab w:val="clear" w:pos="708"/>
          <w:tab w:val="left" w:pos="709" w:leader="none"/>
        </w:tabs>
        <w:bidi w:val="0"/>
        <w:ind w:left="0" w:right="0" w:firstLine="709"/>
        <w:jc w:val="both"/>
        <w:rPr/>
      </w:pPr>
      <w:r>
        <w:rPr>
          <w:b/>
          <w:sz w:val="28"/>
          <w:szCs w:val="28"/>
        </w:rPr>
        <w:t>Структура Программы</w:t>
      </w:r>
    </w:p>
    <w:p>
      <w:pPr>
        <w:pStyle w:val="Normal"/>
        <w:tabs>
          <w:tab w:val="clear" w:pos="708"/>
          <w:tab w:val="left" w:pos="709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- общие положения; </w:t>
      </w:r>
    </w:p>
    <w:p>
      <w:pPr>
        <w:pStyle w:val="Normal"/>
        <w:tabs>
          <w:tab w:val="clear" w:pos="708"/>
          <w:tab w:val="left" w:pos="709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цель;</w:t>
      </w:r>
    </w:p>
    <w:p>
      <w:pPr>
        <w:pStyle w:val="Normal"/>
        <w:tabs>
          <w:tab w:val="clear" w:pos="708"/>
          <w:tab w:val="left" w:pos="709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планируемые результаты освоения Программы;</w:t>
      </w:r>
    </w:p>
    <w:p>
      <w:pPr>
        <w:pStyle w:val="Normal"/>
        <w:tabs>
          <w:tab w:val="clear" w:pos="708"/>
          <w:tab w:val="left" w:pos="709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учебный план;</w:t>
      </w:r>
    </w:p>
    <w:p>
      <w:pPr>
        <w:pStyle w:val="Normal"/>
        <w:tabs>
          <w:tab w:val="clear" w:pos="708"/>
          <w:tab w:val="left" w:pos="709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учебно-тематический план дистанционного обучения;</w:t>
      </w:r>
    </w:p>
    <w:p>
      <w:pPr>
        <w:pStyle w:val="Normal"/>
        <w:tabs>
          <w:tab w:val="clear" w:pos="708"/>
          <w:tab w:val="left" w:pos="709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календарный учебный график;</w:t>
      </w:r>
    </w:p>
    <w:p>
      <w:pPr>
        <w:pStyle w:val="Normal"/>
        <w:tabs>
          <w:tab w:val="clear" w:pos="708"/>
          <w:tab w:val="left" w:pos="709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рабочие программы учебного модуля;</w:t>
      </w:r>
    </w:p>
    <w:p>
      <w:pPr>
        <w:pStyle w:val="Normal"/>
        <w:tabs>
          <w:tab w:val="clear" w:pos="708"/>
          <w:tab w:val="left" w:pos="709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требования к итоговой аттестации обучающихся;</w:t>
      </w:r>
    </w:p>
    <w:p>
      <w:pPr>
        <w:pStyle w:val="Normal"/>
        <w:tabs>
          <w:tab w:val="clear" w:pos="708"/>
          <w:tab w:val="left" w:pos="709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организационно-педагогические условия реализации программы.</w:t>
      </w:r>
    </w:p>
    <w:p>
      <w:pPr>
        <w:pStyle w:val="Normal"/>
        <w:tabs>
          <w:tab w:val="clear" w:pos="708"/>
          <w:tab w:val="left" w:pos="709" w:leader="none"/>
        </w:tabs>
        <w:bidi w:val="0"/>
        <w:ind w:left="0" w:right="0" w:firstLine="709"/>
        <w:jc w:val="both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709" w:leader="none"/>
        </w:tabs>
        <w:bidi w:val="0"/>
        <w:ind w:left="0" w:right="0" w:firstLine="709"/>
        <w:jc w:val="both"/>
        <w:rPr/>
      </w:pPr>
      <w:r>
        <w:rPr>
          <w:b/>
          <w:sz w:val="28"/>
          <w:szCs w:val="28"/>
        </w:rPr>
        <w:t>5.8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Документ, выдаваемый после успешного освоения программы - </w:t>
      </w:r>
      <w:r>
        <w:rPr>
          <w:sz w:val="28"/>
          <w:szCs w:val="28"/>
        </w:rPr>
        <w:t>удостоверение о повышении квалификации.</w:t>
      </w:r>
    </w:p>
    <w:p>
      <w:pPr>
        <w:pStyle w:val="Normal"/>
        <w:tabs>
          <w:tab w:val="clear" w:pos="708"/>
          <w:tab w:val="left" w:pos="709" w:leader="none"/>
        </w:tabs>
        <w:bidi w:val="0"/>
        <w:ind w:left="0" w:right="0" w:hanging="0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709" w:leader="none"/>
        </w:tabs>
        <w:bidi w:val="0"/>
        <w:ind w:left="0" w:right="0" w:hanging="0"/>
        <w:jc w:val="center"/>
        <w:rPr/>
      </w:pPr>
      <w:bookmarkStart w:id="7" w:name="цельпрограммы"/>
      <w:r>
        <w:rPr>
          <w:b/>
          <w:sz w:val="28"/>
          <w:szCs w:val="28"/>
        </w:rPr>
        <w:t>ЦЕЛЬ ПРОГРАММЫ</w:t>
      </w:r>
      <w:bookmarkEnd w:id="7"/>
    </w:p>
    <w:p>
      <w:pPr>
        <w:pStyle w:val="Normal"/>
        <w:tabs>
          <w:tab w:val="clear" w:pos="708"/>
          <w:tab w:val="left" w:pos="709" w:leader="none"/>
        </w:tabs>
        <w:bidi w:val="0"/>
        <w:ind w:left="0" w:right="0" w:firstLine="720"/>
        <w:jc w:val="both"/>
        <w:rPr/>
      </w:pPr>
      <w:r>
        <w:rPr>
          <w:sz w:val="28"/>
          <w:szCs w:val="28"/>
        </w:rPr>
        <w:t xml:space="preserve">Цель программы заключается в формировании и совершенствовании способности и готовности медицинских сестер к оказанию медицинской помощи пациентам с новой коронавирусной инфекцией COVID-19 в соответствии с профессиональным стандартом и должностными инструкциями в условиях неблагоприятной эпидемиологической обстановки, оказывающих влияние на здоровье и качество жизни населения; осуществлению мероприятий по обеспечению охраны здоровья населения. </w:t>
      </w:r>
    </w:p>
    <w:p>
      <w:pPr>
        <w:pStyle w:val="Normal"/>
        <w:tabs>
          <w:tab w:val="clear" w:pos="708"/>
          <w:tab w:val="left" w:pos="709" w:leader="none"/>
        </w:tabs>
        <w:bidi w:val="0"/>
        <w:ind w:left="0" w:right="0" w:hanging="0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</w:r>
    </w:p>
    <w:p>
      <w:pPr>
        <w:pStyle w:val="Normal"/>
        <w:tabs>
          <w:tab w:val="clear" w:pos="708"/>
          <w:tab w:val="left" w:pos="709" w:leader="none"/>
        </w:tabs>
        <w:bidi w:val="0"/>
        <w:ind w:left="0" w:right="0" w:firstLine="709"/>
        <w:jc w:val="both"/>
        <w:rPr/>
      </w:pPr>
      <w:r>
        <w:rPr>
          <w:b/>
          <w:sz w:val="28"/>
          <w:szCs w:val="28"/>
        </w:rPr>
        <w:t>6.1. Задачи программы:</w:t>
      </w:r>
    </w:p>
    <w:p>
      <w:pPr>
        <w:pStyle w:val="Normal"/>
        <w:bidi w:val="0"/>
        <w:ind w:left="0" w:right="0" w:firstLine="709"/>
        <w:jc w:val="both"/>
        <w:rPr/>
      </w:pPr>
      <w:r>
        <w:rPr>
          <w:i/>
          <w:sz w:val="28"/>
          <w:szCs w:val="28"/>
        </w:rPr>
        <w:t>Сформировать знания:</w:t>
      </w:r>
    </w:p>
    <w:p>
      <w:pPr>
        <w:pStyle w:val="ListParagraph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/>
      </w:pPr>
      <w:bookmarkStart w:id="8" w:name="_Hlk356955271"/>
      <w:bookmarkEnd w:id="8"/>
      <w:r>
        <w:rPr>
          <w:sz w:val="28"/>
          <w:szCs w:val="28"/>
        </w:rPr>
        <w:t>- правил и норм установления источника(-ов) инфекции, механизма, путей и факторов передачи возбудителя;</w:t>
      </w:r>
    </w:p>
    <w:p>
      <w:pPr>
        <w:pStyle w:val="ListParagraph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- этиологии, патогенеза, эпидемиологического характера возникновения и течения новой коронавирусной инфекции 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>-19;</w:t>
      </w:r>
    </w:p>
    <w:p>
      <w:pPr>
        <w:pStyle w:val="ListParagraph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- ранней диагностики и особенностей дифференциальной диагностики новой коронавирусной инфекции 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>-19 у разных возрастных групп у детского и взрослого населения;</w:t>
      </w:r>
    </w:p>
    <w:p>
      <w:pPr>
        <w:pStyle w:val="ListParagraph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- противоэпидемических мероприятий, организации защиты населения в очагах новой коронавирусной инфекции 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>-19;</w:t>
      </w:r>
    </w:p>
    <w:p>
      <w:pPr>
        <w:pStyle w:val="ListParagraph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особенностей планирования профилактических и противоэпидемических мероприятий на основе ретроспективного и оперативного эпидемиологического анализа;</w:t>
      </w:r>
    </w:p>
    <w:p>
      <w:pPr>
        <w:pStyle w:val="ListParagraph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особенностей проведения санитарно-просветительной работы по повышению грамотности населения в области профилактики новой коронавирусной инфекции COVID-19.</w:t>
      </w:r>
    </w:p>
    <w:p>
      <w:pPr>
        <w:pStyle w:val="ListParagraph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особенностей и правил организации и проведения противоэпидемических мероприятий в очаге;</w:t>
      </w:r>
    </w:p>
    <w:p>
      <w:pPr>
        <w:pStyle w:val="ListParagraph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нормативов и правил оценки эффективности и качества противоэпидемических мероприятий по ликвидации эпидемического очага и эпидемической вспышки;</w:t>
      </w:r>
    </w:p>
    <w:p>
      <w:pPr>
        <w:pStyle w:val="ListParagraph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особенностей проведения противоэпидемических мероприятий в условиях чрезвычайных ситуаций.</w:t>
      </w:r>
    </w:p>
    <w:p>
      <w:pPr>
        <w:pStyle w:val="Normal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- средства и способы перемещения и транспортировки материальных объектов, медицинских отходов и обеспечения их сохранности в медицинской организации в условиях новой коронавирусной инфекции 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>-19;</w:t>
      </w:r>
    </w:p>
    <w:p>
      <w:pPr>
        <w:pStyle w:val="Normal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правил гигиенической обработки рук при контакте с коронавирусной инфекцией COVID-19;</w:t>
      </w:r>
    </w:p>
    <w:p>
      <w:pPr>
        <w:pStyle w:val="Normal"/>
        <w:tabs>
          <w:tab w:val="clear" w:pos="708"/>
          <w:tab w:val="left" w:pos="284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алгоритма оказания первой помощи, порядок действий при чрезвычайных ситуациях;</w:t>
      </w:r>
    </w:p>
    <w:p>
      <w:pPr>
        <w:pStyle w:val="Normal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- график проведения ежедневной влажной и генеральной уборки палат, помещений, кабинетов с использованием дезинфицирующих и моющих средств в очагах новой коронавирусной инфекции 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>-19;</w:t>
      </w:r>
    </w:p>
    <w:p>
      <w:pPr>
        <w:pStyle w:val="Normal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правила инфекционной безопасности при выполнении трудовых действий;</w:t>
      </w:r>
    </w:p>
    <w:p>
      <w:pPr>
        <w:pStyle w:val="Normal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инструкции и правила хранения уборочного инвентаря, дезинфицирующих и моющих средств,</w:t>
      </w:r>
      <w:r>
        <w:rPr/>
        <w:t xml:space="preserve"> </w:t>
      </w:r>
      <w:r>
        <w:rPr>
          <w:sz w:val="28"/>
          <w:szCs w:val="28"/>
        </w:rPr>
        <w:t xml:space="preserve">дезинфекции и предстерилизационной очистки медицинских изделий; </w:t>
      </w:r>
    </w:p>
    <w:p>
      <w:pPr>
        <w:pStyle w:val="Normal"/>
        <w:widowControl w:val="false"/>
        <w:tabs>
          <w:tab w:val="clear" w:pos="708"/>
          <w:tab w:val="left" w:pos="851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средства, способы доставки и правила безопасности при транспортировке трупного материала из очага новой коронавирусной инфекции COVID-19;</w:t>
      </w:r>
    </w:p>
    <w:p>
      <w:pPr>
        <w:pStyle w:val="Normal"/>
        <w:widowControl w:val="false"/>
        <w:tabs>
          <w:tab w:val="clear" w:pos="708"/>
          <w:tab w:val="left" w:pos="851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правила общения с больными новой коронавирусной инфекции COVID-19 (их родственниками / законными представителями),</w:t>
      </w:r>
      <w:r>
        <w:rPr/>
        <w:t xml:space="preserve"> </w:t>
      </w:r>
      <w:r>
        <w:rPr>
          <w:sz w:val="28"/>
          <w:szCs w:val="28"/>
        </w:rPr>
        <w:t>правила информирования об изменениях в состоянии пациента;</w:t>
      </w:r>
    </w:p>
    <w:p>
      <w:pPr>
        <w:pStyle w:val="Normal"/>
        <w:widowControl w:val="false"/>
        <w:tabs>
          <w:tab w:val="clear" w:pos="708"/>
          <w:tab w:val="left" w:pos="851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порядок проведения санитарной обработки пациента и гигиенического ухода за больным COVID-19;</w:t>
      </w:r>
    </w:p>
    <w:p>
      <w:pPr>
        <w:pStyle w:val="Normal"/>
        <w:widowControl w:val="false"/>
        <w:tabs>
          <w:tab w:val="clear" w:pos="708"/>
          <w:tab w:val="left" w:pos="851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алгоритм смены нательного и постельного белья, правила кормления пациента</w:t>
      </w:r>
      <w:r>
        <w:rPr/>
        <w:t xml:space="preserve"> с </w:t>
      </w:r>
      <w:r>
        <w:rPr>
          <w:sz w:val="28"/>
          <w:szCs w:val="28"/>
        </w:rPr>
        <w:t>COVID-19.</w:t>
      </w:r>
    </w:p>
    <w:p>
      <w:pPr>
        <w:pStyle w:val="ListParagraph"/>
        <w:widowControl w:val="false"/>
        <w:numPr>
          <w:ilvl w:val="0"/>
          <w:numId w:val="0"/>
        </w:numPr>
        <w:bidi w:val="0"/>
        <w:ind w:left="0" w:right="0" w:firstLine="709"/>
        <w:jc w:val="both"/>
        <w:outlineLvl w:val="1"/>
        <w:rPr>
          <w:rFonts w:ascii="Times New Roman" w:hAnsi="Times New Roman"/>
          <w:i/>
          <w:i/>
          <w:sz w:val="28"/>
          <w:szCs w:val="28"/>
        </w:rPr>
      </w:pPr>
      <w:r>
        <w:rPr>
          <w:i/>
          <w:sz w:val="28"/>
          <w:szCs w:val="28"/>
        </w:rPr>
      </w:r>
    </w:p>
    <w:p>
      <w:pPr>
        <w:pStyle w:val="ListParagraph"/>
        <w:widowControl w:val="false"/>
        <w:numPr>
          <w:ilvl w:val="0"/>
          <w:numId w:val="0"/>
        </w:numPr>
        <w:bidi w:val="0"/>
        <w:ind w:left="0" w:right="0" w:firstLine="709"/>
        <w:jc w:val="both"/>
        <w:outlineLvl w:val="1"/>
        <w:rPr/>
      </w:pPr>
      <w:r>
        <w:rPr>
          <w:i/>
          <w:sz w:val="28"/>
          <w:szCs w:val="28"/>
        </w:rPr>
        <w:t>Сформировать умения:</w:t>
      </w:r>
    </w:p>
    <w:p>
      <w:pPr>
        <w:pStyle w:val="ListParagraph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установить источник(и) инфекции, механизм, пути и факторы передачи возбудителя;</w:t>
      </w:r>
    </w:p>
    <w:p>
      <w:pPr>
        <w:pStyle w:val="ListParagraph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- определить этиологию, эпидемиологический характер возникновения и течения новой коронавирусной инфекции 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>-19;</w:t>
      </w:r>
    </w:p>
    <w:p>
      <w:pPr>
        <w:pStyle w:val="ListParagraph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- с учетом условий и характера патогенных факторов организовать и провести раннюю диагностику новой коронавирусной инфекции 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>-19;</w:t>
      </w:r>
    </w:p>
    <w:p>
      <w:pPr>
        <w:pStyle w:val="ListParagraph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провести ретроспективный и оперативный эпидемиологический анализ;</w:t>
      </w:r>
    </w:p>
    <w:p>
      <w:pPr>
        <w:pStyle w:val="ListParagraph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проведения противоэпидемических мероприятий, организации защиты населения в очагах новой коронавирусной инфекции COVID-19;</w:t>
      </w:r>
    </w:p>
    <w:p>
      <w:pPr>
        <w:pStyle w:val="ListParagraph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организовать сбор и провести оценку информации по эпидемической ситуации и факторах, её определяющих;</w:t>
      </w:r>
    </w:p>
    <w:p>
      <w:pPr>
        <w:pStyle w:val="ListParagraph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планировать профилактические и противоэпидемические мероприятия на основе ретроспективного и оперативного эпидемиологического анализа;</w:t>
      </w:r>
    </w:p>
    <w:p>
      <w:pPr>
        <w:pStyle w:val="ListParagraph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определить продолжительность ограничительных мероприятий при возникновении новой коронавирусной инфекции COVID-19, сроки диспансерного наблюдения за переболевшими и лицами, контактировавшими с больными;</w:t>
      </w:r>
    </w:p>
    <w:p>
      <w:pPr>
        <w:pStyle w:val="ListParagraph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проконтролировать выполнение противоэпидемических мероприятий предприятиями и организациями всех форм собственности, в рамках действующих законодательных документов.</w:t>
      </w:r>
    </w:p>
    <w:p>
      <w:pPr>
        <w:pStyle w:val="ListParagraph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провести санитарно-просветительную работу по повышению грамотности населения в области профилактики инфекционных болезней.</w:t>
      </w:r>
    </w:p>
    <w:p>
      <w:pPr>
        <w:pStyle w:val="ListParagraph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организовать и провести противоэпидемические мероприятия в очаге;</w:t>
      </w:r>
    </w:p>
    <w:p>
      <w:pPr>
        <w:pStyle w:val="ListParagraph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провести противоэпидемические мероприятия в условиях чрезвычайных ситуаций.</w:t>
      </w:r>
    </w:p>
    <w:p>
      <w:pPr>
        <w:pStyle w:val="Normal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- использовать упаковку (пакеты, баки) однократного и многократного применения в местах первичного сбора отходов с учетом класса опасности новой коронавирусной инфекции 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>-19;</w:t>
      </w:r>
    </w:p>
    <w:p>
      <w:pPr>
        <w:pStyle w:val="Normal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- производить уборку помещений в очаге 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>-19, использовать моющие и дезинфицирующие средства при дезинфекции предметов оборудования, медицинского инвентаря;</w:t>
      </w:r>
    </w:p>
    <w:p>
      <w:pPr>
        <w:pStyle w:val="Normal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санитарно-эпидемиологические требования соблюдения правил личной гигиены пациента с COVID-19;</w:t>
      </w:r>
    </w:p>
    <w:p>
      <w:pPr>
        <w:pStyle w:val="Normal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условия безопасной транспортировки и перемещения пациента с COVID-19;</w:t>
      </w:r>
    </w:p>
    <w:p>
      <w:pPr>
        <w:pStyle w:val="Normal"/>
        <w:tabs>
          <w:tab w:val="clear" w:pos="708"/>
          <w:tab w:val="left" w:pos="284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правила безопасной транспортировки биологического материала от пациента с COVID-19 в лабораторию медицинской организации, работы с медицинскими отходами.</w:t>
      </w:r>
    </w:p>
    <w:p>
      <w:pPr>
        <w:pStyle w:val="ListParagraph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ListParagraph"/>
        <w:bidi w:val="0"/>
        <w:ind w:left="0" w:right="0" w:firstLine="709"/>
        <w:jc w:val="both"/>
        <w:rPr/>
      </w:pPr>
      <w:r>
        <w:rPr>
          <w:rFonts w:eastAsia="Times New Roman"/>
          <w:i/>
          <w:sz w:val="28"/>
          <w:szCs w:val="28"/>
        </w:rPr>
        <w:t>Сформировать навыки:</w:t>
      </w:r>
    </w:p>
    <w:p>
      <w:pPr>
        <w:pStyle w:val="ListParagraph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- определения этиологии, патогенеза, эпидемиологического характера возникновения и течения новой коронавирусной инфекции 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>-19;</w:t>
      </w:r>
    </w:p>
    <w:p>
      <w:pPr>
        <w:pStyle w:val="ListParagraph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- организации и проведения ранней диагностики новой коронавирусной инфекции 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>-19;</w:t>
      </w:r>
    </w:p>
    <w:p>
      <w:pPr>
        <w:pStyle w:val="ListParagraph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- проведения дифференциальной диагностики вирусных заболеваний и новой коронавирусной инфекции 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>-19;</w:t>
      </w:r>
    </w:p>
    <w:p>
      <w:pPr>
        <w:pStyle w:val="ListParagraph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выявления осложнений и проведения базовой доврачебной сердечно-легочной реанимации;</w:t>
      </w:r>
    </w:p>
    <w:p>
      <w:pPr>
        <w:pStyle w:val="ListParagraph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проведения ретроспективного и оперативного эпидемиологического анализа;</w:t>
      </w:r>
    </w:p>
    <w:p>
      <w:pPr>
        <w:pStyle w:val="ListParagraph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организации сбора и проведения оценки информации по эпидемической ситуации и факторах, её определяющих;</w:t>
      </w:r>
    </w:p>
    <w:p>
      <w:pPr>
        <w:pStyle w:val="ListParagraph"/>
        <w:tabs>
          <w:tab w:val="clear" w:pos="708"/>
          <w:tab w:val="left" w:pos="284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организации и проведения профилактических мероприятий с учетом диагноза в соответствии с временными рекомендациями и законодательными актами;</w:t>
      </w:r>
    </w:p>
    <w:p>
      <w:pPr>
        <w:pStyle w:val="ListParagraph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/>
      </w:pPr>
      <w:bookmarkStart w:id="9" w:name="_Hlk35695527"/>
      <w:bookmarkEnd w:id="9"/>
      <w:r>
        <w:rPr>
          <w:sz w:val="28"/>
          <w:szCs w:val="28"/>
        </w:rPr>
        <w:t>- организации и проведения противоэпидемических мероприятий, организации защиты населения в очагах новой коронавирусной инфекции COVID-19;</w:t>
      </w:r>
    </w:p>
    <w:p>
      <w:pPr>
        <w:pStyle w:val="ListParagraph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/>
      </w:pPr>
      <w:bookmarkStart w:id="10" w:name="_Hlk35695527"/>
      <w:bookmarkEnd w:id="10"/>
      <w:r>
        <w:rPr>
          <w:sz w:val="28"/>
          <w:szCs w:val="28"/>
        </w:rPr>
        <w:t>- контроля за продолжительностью ограничительных мероприятий при возникновении различных инфекционных заболеваний, сроков диспансерного наблюдения за переболевшими и лицами, контактировавшими с больными;</w:t>
      </w:r>
    </w:p>
    <w:p>
      <w:pPr>
        <w:pStyle w:val="ListParagraph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контроля выполнения противоэпидемических мероприятий предприятиями и организациями всех форм собственности;</w:t>
      </w:r>
    </w:p>
    <w:p>
      <w:pPr>
        <w:pStyle w:val="ListParagraph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проведения санитарно-просветительной работы по повышению грамотности населения в области профилактики новой коронавирусной инфекции COVID-19;</w:t>
      </w:r>
    </w:p>
    <w:p>
      <w:pPr>
        <w:pStyle w:val="ListParagraph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организации и проведения противоэпидемических мероприятий в очаге;</w:t>
      </w:r>
    </w:p>
    <w:p>
      <w:pPr>
        <w:pStyle w:val="ListParagraph"/>
        <w:bidi w:val="0"/>
        <w:ind w:left="0" w:right="0" w:firstLine="709"/>
        <w:jc w:val="both"/>
        <w:rPr/>
      </w:pPr>
      <w:r>
        <w:rPr>
          <w:sz w:val="28"/>
          <w:szCs w:val="28"/>
        </w:rPr>
        <w:t>- проведения противоэпидемических мероприятий в условиях чрезвычайных ситуаций.</w:t>
      </w:r>
    </w:p>
    <w:p>
      <w:pPr>
        <w:pStyle w:val="Normal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деятельности под руководством врача и самостоятельной при выполнении знакомых и стандартных заданий, индивидуальная ответственность;</w:t>
      </w:r>
    </w:p>
    <w:p>
      <w:pPr>
        <w:pStyle w:val="Normal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санитарной обработки медицинского оборудования;</w:t>
      </w:r>
    </w:p>
    <w:p>
      <w:pPr>
        <w:pStyle w:val="Normal"/>
        <w:widowControl w:val="false"/>
        <w:tabs>
          <w:tab w:val="clear" w:pos="708"/>
          <w:tab w:val="left" w:pos="993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общения с больными COVID-19, информирования их родственников / законных представителей об изменениях в состоянии пациентов на основе знаний о новой коронавирусной инфекции и практического опыта.</w:t>
      </w:r>
    </w:p>
    <w:p>
      <w:pPr>
        <w:pStyle w:val="ListParagraph"/>
        <w:bidi w:val="0"/>
        <w:ind w:left="0" w:right="0" w:firstLine="709"/>
        <w:jc w:val="both"/>
        <w:rPr>
          <w:rFonts w:ascii="Times New Roman" w:hAnsi="Times New Roman" w:eastAsia="Times New Roman"/>
          <w:i/>
          <w:i/>
          <w:sz w:val="28"/>
          <w:szCs w:val="28"/>
        </w:rPr>
      </w:pPr>
      <w:r>
        <w:rPr>
          <w:rFonts w:eastAsia="Times New Roman"/>
          <w:i/>
          <w:sz w:val="28"/>
          <w:szCs w:val="28"/>
        </w:rPr>
      </w:r>
    </w:p>
    <w:p>
      <w:pPr>
        <w:pStyle w:val="ListParagraph"/>
        <w:bidi w:val="0"/>
        <w:ind w:left="0" w:right="0" w:firstLine="709"/>
        <w:jc w:val="both"/>
        <w:rPr/>
      </w:pPr>
      <w:r>
        <w:rPr>
          <w:rFonts w:eastAsia="Times New Roman"/>
          <w:i/>
          <w:sz w:val="28"/>
          <w:szCs w:val="28"/>
        </w:rPr>
        <w:t>Обеспечить приобретение опыта деятельности:</w:t>
      </w:r>
    </w:p>
    <w:p>
      <w:pPr>
        <w:pStyle w:val="ListParagraph"/>
        <w:bidi w:val="0"/>
        <w:ind w:left="0" w:right="0" w:firstLine="709"/>
        <w:jc w:val="both"/>
        <w:rPr/>
      </w:pPr>
      <w:r>
        <w:rPr>
          <w:rFonts w:eastAsia="Times New Roman"/>
          <w:sz w:val="28"/>
          <w:szCs w:val="28"/>
        </w:rPr>
        <w:t xml:space="preserve">- осуществления профилактических мероприятий по предупреждению заболевания и распространения новой коронавирусной инфекции </w:t>
      </w:r>
      <w:r>
        <w:rPr>
          <w:rFonts w:eastAsia="Times New Roman"/>
          <w:sz w:val="28"/>
          <w:szCs w:val="28"/>
          <w:lang w:val="en-US"/>
        </w:rPr>
        <w:t>COVID</w:t>
      </w:r>
      <w:r>
        <w:rPr>
          <w:rFonts w:eastAsia="Times New Roman"/>
          <w:sz w:val="28"/>
          <w:szCs w:val="28"/>
        </w:rPr>
        <w:t>-19;</w:t>
      </w:r>
    </w:p>
    <w:p>
      <w:pPr>
        <w:pStyle w:val="ListParagraph"/>
        <w:bidi w:val="0"/>
        <w:ind w:left="0" w:right="0" w:firstLine="709"/>
        <w:jc w:val="both"/>
        <w:rPr/>
      </w:pPr>
      <w:r>
        <w:rPr>
          <w:rFonts w:eastAsia="Times New Roman"/>
          <w:sz w:val="28"/>
          <w:szCs w:val="28"/>
        </w:rPr>
        <w:t xml:space="preserve">- организации и проведения санитарно-гигиенических, лабораторных, эпидемиологических исследований и оформления заключения по проведенным исследованиям на предмет заражения новой коронавирусной инфекцией </w:t>
      </w:r>
      <w:r>
        <w:rPr>
          <w:rFonts w:eastAsia="Times New Roman"/>
          <w:sz w:val="28"/>
          <w:szCs w:val="28"/>
          <w:lang w:val="en-US"/>
        </w:rPr>
        <w:t>COVID</w:t>
      </w:r>
      <w:r>
        <w:rPr>
          <w:rFonts w:eastAsia="Times New Roman"/>
          <w:sz w:val="28"/>
          <w:szCs w:val="28"/>
        </w:rPr>
        <w:t>-19;</w:t>
      </w:r>
    </w:p>
    <w:p>
      <w:pPr>
        <w:pStyle w:val="ListParagraph"/>
        <w:bidi w:val="0"/>
        <w:ind w:left="0" w:right="0" w:firstLine="709"/>
        <w:jc w:val="both"/>
        <w:rPr/>
      </w:pPr>
      <w:r>
        <w:rPr>
          <w:rFonts w:eastAsia="Times New Roman"/>
          <w:sz w:val="28"/>
          <w:szCs w:val="28"/>
        </w:rPr>
        <w:t>- осуществления профессиональной деятельности по обеспечению безопасности среды обитания для здоровья человека.</w:t>
      </w:r>
    </w:p>
    <w:p>
      <w:pPr>
        <w:pStyle w:val="Normal"/>
        <w:bidi w:val="0"/>
        <w:ind w:left="0" w:right="0" w:firstLine="709"/>
        <w:jc w:val="both"/>
        <w:rPr/>
      </w:pPr>
      <w:r>
        <w:rPr>
          <w:rFonts w:eastAsia="Times New Roman"/>
          <w:sz w:val="28"/>
          <w:szCs w:val="28"/>
        </w:rPr>
        <w:t xml:space="preserve">- использования моющих и дезинфицирующих средств при дезинфекции предметов ухода, медицинского оборудования, инвентаря для предупреждения распространения новой коронавирусной инфекции </w:t>
      </w:r>
      <w:r>
        <w:rPr>
          <w:rFonts w:eastAsia="Times New Roman"/>
          <w:sz w:val="28"/>
          <w:szCs w:val="28"/>
          <w:lang w:val="en-US"/>
        </w:rPr>
        <w:t>COVID</w:t>
      </w:r>
      <w:r>
        <w:rPr>
          <w:rFonts w:eastAsia="Times New Roman"/>
          <w:sz w:val="28"/>
          <w:szCs w:val="28"/>
        </w:rPr>
        <w:t>-19;</w:t>
      </w:r>
    </w:p>
    <w:p>
      <w:pPr>
        <w:pStyle w:val="Normal"/>
        <w:bidi w:val="0"/>
        <w:ind w:left="0" w:right="0" w:firstLine="709"/>
        <w:jc w:val="both"/>
        <w:rPr/>
      </w:pPr>
      <w:r>
        <w:rPr>
          <w:rFonts w:eastAsia="Times New Roman"/>
          <w:sz w:val="28"/>
          <w:szCs w:val="28"/>
        </w:rPr>
        <w:t>- общения с больными COVID-19, информирования их родственников / законных представителей об изменениях в состоянии пациентов на основе знаний о новой коронавирусной инфекции и практического опыта;</w:t>
      </w:r>
    </w:p>
    <w:p>
      <w:pPr>
        <w:pStyle w:val="Normal"/>
        <w:bidi w:val="0"/>
        <w:ind w:left="0" w:right="0" w:firstLine="709"/>
        <w:jc w:val="both"/>
        <w:rPr/>
      </w:pPr>
      <w:r>
        <w:rPr>
          <w:rFonts w:eastAsia="Times New Roman"/>
          <w:sz w:val="28"/>
          <w:szCs w:val="28"/>
        </w:rPr>
        <w:t>- кормления пациента с COVID-19;</w:t>
      </w:r>
    </w:p>
    <w:p>
      <w:pPr>
        <w:pStyle w:val="ListParagraph"/>
        <w:tabs>
          <w:tab w:val="clear" w:pos="708"/>
          <w:tab w:val="left" w:pos="709" w:leader="none"/>
        </w:tabs>
        <w:bidi w:val="0"/>
        <w:ind w:left="450" w:right="0" w:hanging="0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709" w:leader="none"/>
        </w:tabs>
        <w:bidi w:val="0"/>
        <w:ind w:left="450" w:right="0" w:hanging="450"/>
        <w:jc w:val="center"/>
        <w:rPr/>
      </w:pPr>
      <w:r>
        <w:rPr>
          <w:b/>
          <w:sz w:val="28"/>
          <w:szCs w:val="28"/>
        </w:rPr>
        <w:t>ПЛАНИРУЕМЫЕ РЕЗУЛЬТАТЫ ОБУЧЕНИЯ</w:t>
      </w:r>
    </w:p>
    <w:p>
      <w:pPr>
        <w:pStyle w:val="Normal"/>
        <w:bidi w:val="0"/>
        <w:ind w:left="0" w:right="0" w:firstLine="709"/>
        <w:jc w:val="both"/>
        <w:rPr>
          <w:rFonts w:ascii="Times New Roman" w:hAnsi="Times New Roman"/>
          <w:b/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</w:r>
      <w:bookmarkStart w:id="11" w:name="_Hlk356955271"/>
      <w:bookmarkStart w:id="12" w:name="_Hlk356955271"/>
      <w:bookmarkEnd w:id="12"/>
    </w:p>
    <w:p>
      <w:pPr>
        <w:pStyle w:val="Normal"/>
        <w:tabs>
          <w:tab w:val="clear" w:pos="708"/>
          <w:tab w:val="left" w:pos="709" w:leader="none"/>
        </w:tabs>
        <w:bidi w:val="0"/>
        <w:ind w:left="0" w:right="0" w:firstLine="720"/>
        <w:jc w:val="both"/>
        <w:rPr/>
      </w:pPr>
      <w:r>
        <w:rPr>
          <w:b/>
          <w:sz w:val="28"/>
          <w:szCs w:val="28"/>
          <w:lang w:eastAsia="ar-SA"/>
        </w:rPr>
        <w:t xml:space="preserve">7.1 Компетенции врачей, </w:t>
      </w:r>
      <w:r>
        <w:rPr>
          <w:b/>
          <w:sz w:val="28"/>
          <w:szCs w:val="28"/>
          <w:u w:val="single"/>
          <w:lang w:eastAsia="ar-SA"/>
        </w:rPr>
        <w:t>подлежащие совершенствованию</w:t>
      </w:r>
      <w:r>
        <w:rPr>
          <w:b/>
          <w:sz w:val="28"/>
          <w:szCs w:val="28"/>
          <w:lang w:eastAsia="ar-SA"/>
        </w:rPr>
        <w:t xml:space="preserve"> в результате освоения Программы:</w:t>
      </w:r>
    </w:p>
    <w:p>
      <w:pPr>
        <w:pStyle w:val="Normal"/>
        <w:widowControl w:val="false"/>
        <w:bidi w:val="0"/>
        <w:ind w:left="0" w:right="0" w:firstLine="709"/>
        <w:jc w:val="both"/>
        <w:rPr/>
      </w:pPr>
      <w:r>
        <w:rPr>
          <w:i/>
          <w:sz w:val="28"/>
          <w:szCs w:val="28"/>
        </w:rPr>
        <w:t>- общие компетенции (далее – ОК):</w:t>
      </w:r>
    </w:p>
    <w:p>
      <w:pPr>
        <w:pStyle w:val="Normal"/>
        <w:bidi w:val="0"/>
        <w:ind w:left="0" w:right="0" w:firstLine="709"/>
        <w:jc w:val="both"/>
        <w:rPr/>
      </w:pPr>
      <w:r>
        <w:rPr>
          <w:iCs/>
          <w:color w:val="000000"/>
          <w:sz w:val="28"/>
          <w:szCs w:val="28"/>
        </w:rPr>
        <w:t>ОК-2. Организовывать собственную деятельность, выбирать типовые методы и способы выполнения профессиональных задач, оценивать их выполнение и качество.</w:t>
      </w:r>
    </w:p>
    <w:p>
      <w:pPr>
        <w:pStyle w:val="Normal"/>
        <w:bidi w:val="0"/>
        <w:ind w:left="0" w:right="0" w:firstLine="709"/>
        <w:jc w:val="both"/>
        <w:rPr/>
      </w:pPr>
      <w:r>
        <w:rPr>
          <w:iCs/>
          <w:color w:val="000000"/>
          <w:sz w:val="28"/>
          <w:szCs w:val="28"/>
        </w:rPr>
        <w:t>ОК-3. Принимать решения в стандартных и нестандартных ситуациях и нести за них ответственность.</w:t>
      </w:r>
    </w:p>
    <w:p>
      <w:pPr>
        <w:pStyle w:val="Normal"/>
        <w:bidi w:val="0"/>
        <w:ind w:left="0" w:right="0" w:firstLine="709"/>
        <w:jc w:val="both"/>
        <w:rPr/>
      </w:pPr>
      <w:r>
        <w:rPr>
          <w:iCs/>
          <w:color w:val="000000"/>
          <w:sz w:val="28"/>
          <w:szCs w:val="28"/>
        </w:rPr>
        <w:t>ОК-12.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>
      <w:pPr>
        <w:pStyle w:val="ConsPlusNormal"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i/>
          <w:sz w:val="28"/>
          <w:szCs w:val="28"/>
        </w:rPr>
        <w:t>-профессиональные компетенции, соответствующие видам деятельности: (далее – ПК):</w:t>
      </w:r>
    </w:p>
    <w:p>
      <w:pPr>
        <w:pStyle w:val="Normal"/>
        <w:bidi w:val="0"/>
        <w:ind w:left="0" w:right="0" w:firstLine="709"/>
        <w:jc w:val="both"/>
        <w:rPr/>
      </w:pPr>
      <w:r>
        <w:rPr>
          <w:iCs/>
          <w:color w:val="000000"/>
          <w:sz w:val="28"/>
          <w:szCs w:val="28"/>
        </w:rPr>
        <w:t>ПК-1.1. Проводить мероприятия по сохранению и укреплению здоровья населения, пациента и его окружения.</w:t>
      </w:r>
    </w:p>
    <w:p>
      <w:pPr>
        <w:pStyle w:val="Normal"/>
        <w:bidi w:val="0"/>
        <w:ind w:left="0" w:right="0" w:firstLine="709"/>
        <w:jc w:val="both"/>
        <w:rPr/>
      </w:pPr>
      <w:r>
        <w:rPr>
          <w:iCs/>
          <w:color w:val="000000"/>
          <w:sz w:val="28"/>
          <w:szCs w:val="28"/>
        </w:rPr>
        <w:t>ПК-1.3. Участвовать в проведении профилактики инфекционных и неинфекционных заболеваний.</w:t>
      </w:r>
    </w:p>
    <w:p>
      <w:pPr>
        <w:pStyle w:val="Normal"/>
        <w:bidi w:val="0"/>
        <w:ind w:left="0" w:right="0" w:firstLine="709"/>
        <w:jc w:val="both"/>
        <w:rPr/>
      </w:pPr>
      <w:r>
        <w:rPr>
          <w:i/>
          <w:iCs/>
          <w:color w:val="000000"/>
          <w:sz w:val="28"/>
          <w:szCs w:val="28"/>
        </w:rPr>
        <w:t>участие в лечебно-диагностическом и реабилитационном</w:t>
      </w:r>
      <w:r>
        <w:rPr>
          <w:iCs/>
          <w:color w:val="000000"/>
          <w:sz w:val="28"/>
          <w:szCs w:val="28"/>
        </w:rPr>
        <w:t xml:space="preserve"> процессах.</w:t>
      </w:r>
    </w:p>
    <w:p>
      <w:pPr>
        <w:pStyle w:val="Normal"/>
        <w:bidi w:val="0"/>
        <w:ind w:left="0" w:right="0" w:firstLine="709"/>
        <w:jc w:val="both"/>
        <w:rPr/>
      </w:pPr>
      <w:r>
        <w:rPr>
          <w:iCs/>
          <w:color w:val="000000"/>
          <w:sz w:val="28"/>
          <w:szCs w:val="28"/>
        </w:rPr>
        <w:t>ПК-2.2. Осуществлять лечебно-диагностические вмешательства, взаимодействуя с участниками лечебного процесса.</w:t>
      </w:r>
    </w:p>
    <w:p>
      <w:pPr>
        <w:pStyle w:val="Normal"/>
        <w:bidi w:val="0"/>
        <w:ind w:left="0" w:right="0" w:firstLine="709"/>
        <w:jc w:val="both"/>
        <w:rPr/>
      </w:pPr>
      <w:r>
        <w:rPr>
          <w:iCs/>
          <w:color w:val="000000"/>
          <w:sz w:val="28"/>
          <w:szCs w:val="28"/>
        </w:rPr>
        <w:t>ПК-2.4. Применять медикаментозные средства в соответствии с правилами их использования.</w:t>
      </w:r>
    </w:p>
    <w:p>
      <w:pPr>
        <w:pStyle w:val="Normal"/>
        <w:bidi w:val="0"/>
        <w:ind w:left="0" w:right="0" w:firstLine="709"/>
        <w:jc w:val="both"/>
        <w:rPr/>
      </w:pPr>
      <w:r>
        <w:rPr>
          <w:i/>
          <w:iCs/>
          <w:color w:val="000000"/>
          <w:sz w:val="28"/>
          <w:szCs w:val="28"/>
        </w:rPr>
        <w:t>- оказание доврачебной медицинской помощи при неотложных и экстремальных состояниях.</w:t>
      </w:r>
    </w:p>
    <w:p>
      <w:pPr>
        <w:pStyle w:val="Normal"/>
        <w:bidi w:val="0"/>
        <w:ind w:left="0" w:right="0" w:firstLine="709"/>
        <w:jc w:val="both"/>
        <w:rPr/>
      </w:pPr>
      <w:r>
        <w:rPr>
          <w:iCs/>
          <w:color w:val="000000"/>
          <w:sz w:val="28"/>
          <w:szCs w:val="28"/>
        </w:rPr>
        <w:t>ПК-3.1. Оказывать доврачебную помощь при неотложных состояниях и травмах.</w:t>
      </w:r>
    </w:p>
    <w:p>
      <w:pPr>
        <w:pStyle w:val="ConsPlusNormal"/>
        <w:bidi w:val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tabs>
          <w:tab w:val="clear" w:pos="708"/>
          <w:tab w:val="left" w:pos="709" w:leader="none"/>
        </w:tabs>
        <w:bidi w:val="0"/>
        <w:ind w:left="0" w:right="0" w:firstLine="720"/>
        <w:jc w:val="both"/>
        <w:rPr/>
      </w:pPr>
      <w:r>
        <w:rPr>
          <w:b/>
          <w:sz w:val="28"/>
          <w:szCs w:val="28"/>
          <w:lang w:eastAsia="ar-SA"/>
        </w:rPr>
        <w:t xml:space="preserve">7.2 Компетенции медицинских сестер, </w:t>
      </w:r>
      <w:r>
        <w:rPr>
          <w:b/>
          <w:sz w:val="28"/>
          <w:szCs w:val="28"/>
          <w:u w:val="single"/>
          <w:lang w:eastAsia="ar-SA"/>
        </w:rPr>
        <w:t>формируемые</w:t>
      </w:r>
      <w:r>
        <w:rPr>
          <w:b/>
          <w:sz w:val="28"/>
          <w:szCs w:val="28"/>
          <w:lang w:eastAsia="ar-SA"/>
        </w:rPr>
        <w:t xml:space="preserve"> в результате освоения Программы:</w:t>
      </w:r>
    </w:p>
    <w:p>
      <w:pPr>
        <w:pStyle w:val="ConsPlusNormal"/>
        <w:bidi w:val="0"/>
        <w:ind w:left="0" w:right="0" w:firstLine="709"/>
        <w:jc w:val="both"/>
        <w:rPr/>
      </w:pPr>
      <w:r>
        <w:rPr>
          <w:rFonts w:cs="Times New Roman" w:ascii="Times New Roman" w:hAnsi="Times New Roman"/>
          <w:i/>
          <w:sz w:val="28"/>
          <w:szCs w:val="28"/>
        </w:rPr>
        <w:t>-профессиональные компетенции, соответствующие видам деятельности: (далее – ПК):</w:t>
      </w:r>
    </w:p>
    <w:p>
      <w:pPr>
        <w:pStyle w:val="ConsPlusNormal"/>
        <w:bidi w:val="0"/>
        <w:ind w:left="0" w:right="0" w:firstLine="709"/>
        <w:jc w:val="both"/>
        <w:rPr/>
      </w:pPr>
      <w:r>
        <w:rPr>
          <w:rFonts w:ascii="Times New Roman" w:hAnsi="Times New Roman"/>
          <w:sz w:val="28"/>
          <w:szCs w:val="28"/>
        </w:rPr>
        <w:t>ПК-3.4. Г</w:t>
      </w:r>
      <w:r>
        <w:rPr>
          <w:rFonts w:cs="Times New Roman" w:ascii="Times New Roman" w:hAnsi="Times New Roman"/>
          <w:sz w:val="28"/>
          <w:szCs w:val="28"/>
        </w:rPr>
        <w:t xml:space="preserve">отовность к оказанию сестринской помощи пациентам с новой коронавирусной инфекцией </w:t>
      </w:r>
      <w:r>
        <w:rPr>
          <w:rFonts w:cs="Times New Roman" w:ascii="Times New Roman" w:hAnsi="Times New Roman"/>
          <w:sz w:val="28"/>
          <w:szCs w:val="28"/>
          <w:lang w:val="en-US"/>
        </w:rPr>
        <w:t>COVID</w:t>
      </w:r>
      <w:r>
        <w:rPr>
          <w:rFonts w:cs="Times New Roman" w:ascii="Times New Roman" w:hAnsi="Times New Roman"/>
          <w:sz w:val="28"/>
          <w:szCs w:val="28"/>
        </w:rPr>
        <w:t>-19.</w:t>
      </w:r>
    </w:p>
    <w:p>
      <w:pPr>
        <w:pStyle w:val="ConsPlusNormal"/>
        <w:bidi w:val="0"/>
        <w:ind w:left="0" w:righ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</w:r>
    </w:p>
    <w:p>
      <w:pPr>
        <w:pStyle w:val="Normal"/>
        <w:bidi w:val="0"/>
        <w:spacing w:before="0" w:after="120"/>
        <w:ind w:left="0" w:right="0" w:firstLine="709"/>
        <w:jc w:val="both"/>
        <w:rPr/>
      </w:pPr>
      <w:r>
        <w:rPr>
          <w:b/>
          <w:sz w:val="28"/>
          <w:szCs w:val="28"/>
        </w:rPr>
        <w:t>Паспорт компетенций, обеспечивающих выполнение трудовой функции</w:t>
      </w:r>
    </w:p>
    <w:tbl>
      <w:tblPr>
        <w:tblW w:w="10598" w:type="dxa"/>
        <w:jc w:val="left"/>
        <w:tblInd w:w="-108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7"/>
        <w:gridCol w:w="7511"/>
        <w:gridCol w:w="1420"/>
      </w:tblGrid>
      <w:tr>
        <w:trPr/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Индекс компетенции</w:t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Знания, умения, навыки, опыт деятельности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Форма контроля</w:t>
            </w:r>
          </w:p>
        </w:tc>
      </w:tr>
      <w:tr>
        <w:trPr/>
        <w:tc>
          <w:tcPr>
            <w:tcW w:w="105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i/>
                <w:lang w:eastAsia="en-US"/>
              </w:rPr>
              <w:t>Совершенствуемые компетенции</w:t>
            </w:r>
          </w:p>
        </w:tc>
      </w:tr>
      <w:tr>
        <w:trPr/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ОК-2</w:t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firstLine="34"/>
              <w:jc w:val="both"/>
              <w:rPr/>
            </w:pPr>
            <w:r>
              <w:rPr>
                <w:u w:val="single"/>
                <w:lang w:eastAsia="en-US"/>
              </w:rPr>
              <w:t>Знания: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67" w:right="0" w:hanging="0"/>
              <w:jc w:val="both"/>
              <w:rPr/>
            </w:pPr>
            <w:r>
              <w:rPr>
                <w:lang w:eastAsia="en-US"/>
              </w:rPr>
              <w:t>- требования инфекционной безопасности, санитарно-гигиенический и противоэпидемический режим при транспортировке материальных объектов с инфекционным заражением;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67" w:right="0" w:hanging="0"/>
              <w:jc w:val="both"/>
              <w:rPr/>
            </w:pPr>
            <w:r>
              <w:rPr>
                <w:lang w:eastAsia="en-US"/>
              </w:rPr>
              <w:t>- правил гигиенической обработки рук при контакте с пациентами с инфекционными заболеваниями;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67" w:right="0" w:hanging="0"/>
              <w:jc w:val="both"/>
              <w:rPr/>
            </w:pPr>
            <w:r>
              <w:rPr>
                <w:lang w:eastAsia="en-US"/>
              </w:rPr>
              <w:t>- правила инфекционной безопасности при выполнении трудовых действий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</w:tr>
      <w:tr>
        <w:trPr/>
        <w:tc>
          <w:tcPr>
            <w:tcW w:w="16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>
                <w:rFonts w:ascii="Times New Roman" w:hAnsi="Times New Roman"/>
                <w:b/>
                <w:b/>
                <w:lang w:eastAsia="en-US"/>
              </w:rPr>
            </w:pPr>
            <w:r>
              <w:rPr>
                <w:b/>
                <w:lang w:eastAsia="en-US"/>
              </w:rPr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firstLine="34"/>
              <w:jc w:val="both"/>
              <w:rPr/>
            </w:pPr>
            <w:r>
              <w:rPr>
                <w:u w:val="single"/>
                <w:lang w:eastAsia="en-US"/>
              </w:rPr>
              <w:t>Умения</w:t>
            </w:r>
            <w:r>
              <w:rPr>
                <w:lang w:eastAsia="en-US"/>
              </w:rPr>
              <w:t>:</w:t>
            </w:r>
            <w:r>
              <w:rPr/>
              <w:t xml:space="preserve"> 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- согласовывать действия с медицинским персоналом медицинской организации при перемещении, транспортировке материальных объектов и медицинских отходов в очаге ЧС;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- удалять медицинские отходы с мест первичного образования, производить транспортировку материальных объектов и медицинских отходов с учетом требований инфекционной безопасности, санитарно-гигиенического и противоэпидемического режима ЧС;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- производить уборку в процедурном помещении;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- санитарно-эпидемиологические требования соблюдения правил личной гигиены пациента с инфекционными заболеваниями;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- условия безопасной транспортировки и перемещения пациента с инфекционными заболеваниями;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- правила безопасной транспортировки биологического материала от пациента с инфекционными заболеваниями в лабораторию медицинской организации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</w:tr>
      <w:tr>
        <w:trPr/>
        <w:tc>
          <w:tcPr>
            <w:tcW w:w="16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rPr>
                <w:rFonts w:ascii="Times New Roman" w:hAnsi="Times New Roman"/>
                <w:b/>
                <w:b/>
                <w:lang w:eastAsia="en-US"/>
              </w:rPr>
            </w:pPr>
            <w:r>
              <w:rPr>
                <w:b/>
                <w:lang w:eastAsia="en-US"/>
              </w:rPr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firstLine="34"/>
              <w:jc w:val="both"/>
              <w:rPr/>
            </w:pPr>
            <w:r>
              <w:rPr>
                <w:u w:val="single"/>
                <w:lang w:eastAsia="en-US"/>
              </w:rPr>
              <w:t>Навыки</w:t>
            </w:r>
            <w:r>
              <w:rPr>
                <w:lang w:eastAsia="en-US"/>
              </w:rPr>
              <w:t>:</w:t>
            </w:r>
          </w:p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- деятельность под руководством врача и самостоятельно при выполнении знакомых и стандартных заданий, индивидуальная ответственность;</w:t>
            </w:r>
          </w:p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- общение с больными инфекционными заболеваниями, информирование их родственников/законных представителей об изменениях в состоянии пациентов на основе знаний об инфекции и практического опыта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</w:tr>
      <w:tr>
        <w:trPr/>
        <w:tc>
          <w:tcPr>
            <w:tcW w:w="16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rPr>
                <w:rFonts w:ascii="Times New Roman" w:hAnsi="Times New Roman"/>
                <w:b/>
                <w:b/>
                <w:lang w:eastAsia="en-US"/>
              </w:rPr>
            </w:pPr>
            <w:r>
              <w:rPr>
                <w:b/>
                <w:lang w:eastAsia="en-US"/>
              </w:rPr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firstLine="34"/>
              <w:jc w:val="both"/>
              <w:rPr/>
            </w:pPr>
            <w:r>
              <w:rPr>
                <w:u w:val="single"/>
                <w:lang w:eastAsia="en-US"/>
              </w:rPr>
              <w:t>Опыт деятельности</w:t>
            </w:r>
            <w:r>
              <w:rPr>
                <w:lang w:eastAsia="en-US"/>
              </w:rPr>
              <w:t>:</w:t>
            </w:r>
          </w:p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- использование дезинфицирующих средств при дезинфекции медицинского оборудования для предупреждения распространения инфекционных заболеваний;</w:t>
            </w:r>
          </w:p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- общение с больными с инфекционными заболеваниями, информирование их родственников / законных представителей об изменениях в состоянии пациентов на основе знаний о новой коронавирусной инфекции и практического опыта;</w:t>
            </w:r>
          </w:p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- кормление пациента с инфекционными заболеваниями, смена нательного и постельного белья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П/А</w:t>
            </w:r>
          </w:p>
        </w:tc>
      </w:tr>
      <w:tr>
        <w:trPr/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iCs/>
                <w:color w:val="000000"/>
              </w:rPr>
              <w:t>ОК-3</w:t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firstLine="34"/>
              <w:jc w:val="both"/>
              <w:rPr/>
            </w:pPr>
            <w:r>
              <w:rPr>
                <w:u w:val="single"/>
                <w:lang w:eastAsia="en-US"/>
              </w:rPr>
              <w:t xml:space="preserve">Знания: 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firstLine="34"/>
              <w:jc w:val="both"/>
              <w:rPr/>
            </w:pPr>
            <w:r>
              <w:rPr>
                <w:lang w:eastAsia="en-US"/>
              </w:rPr>
              <w:t>- виды упаковок (емкостей), контейнеров для материальных объектов и медицинских отходов, правила герметизации упаковок для утилизации отходов класса В при контакте с инфекционными больными;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firstLine="34"/>
              <w:jc w:val="both"/>
              <w:rPr/>
            </w:pPr>
            <w:r>
              <w:rPr>
                <w:lang w:eastAsia="en-US"/>
              </w:rPr>
              <w:t>- средства и способы перемещения и транспортировки материальных объектов, медицинских отходов и обеспечения их сохранности в медицинской организации в условиях инфекционных заболеваний;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firstLine="34"/>
              <w:jc w:val="both"/>
              <w:rPr/>
            </w:pPr>
            <w:r>
              <w:rPr>
                <w:lang w:eastAsia="en-US"/>
              </w:rPr>
              <w:t>- требования инфекционной безопасности, санитарно-гигиенический и противоэпидемический режим при транспортировке материальных объектов с инфекционным заражением;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firstLine="34"/>
              <w:jc w:val="both"/>
              <w:rPr/>
            </w:pPr>
            <w:r>
              <w:rPr>
                <w:lang w:eastAsia="en-US"/>
              </w:rPr>
              <w:t>- правил гигиенической обработки рук при контакте с пациентами с инфекционными заболеваниями;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firstLine="34"/>
              <w:jc w:val="both"/>
              <w:rPr/>
            </w:pPr>
            <w:r>
              <w:rPr>
                <w:lang w:eastAsia="en-US"/>
              </w:rPr>
              <w:t>- алгоритм оказания первой помощи, порядок действий при чрезвычайных ситуациях;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firstLine="34"/>
              <w:jc w:val="both"/>
              <w:rPr/>
            </w:pPr>
            <w:r>
              <w:rPr>
                <w:lang w:eastAsia="en-US"/>
              </w:rPr>
              <w:t>- график проведения ежедневной влажной и генеральной уборки палат, помещений, кабинетов с использованием дезинфицирующих и моющих средств в очагах ЧС;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firstLine="34"/>
              <w:jc w:val="both"/>
              <w:rPr/>
            </w:pPr>
            <w:r>
              <w:rPr>
                <w:lang w:eastAsia="en-US"/>
              </w:rPr>
              <w:t>- правила инфекционной безопасности при выполнении трудовых действий;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firstLine="34"/>
              <w:jc w:val="both"/>
              <w:rPr/>
            </w:pPr>
            <w:r>
              <w:rPr>
                <w:lang w:eastAsia="en-US"/>
              </w:rPr>
              <w:t xml:space="preserve">- инструкции и правила хранения уборочного инвентаря, дезинфицирующих и моющих средств, дезинфекции и предстерилизационной очистки медицинских изделий; 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firstLine="34"/>
              <w:jc w:val="both"/>
              <w:rPr/>
            </w:pPr>
            <w:r>
              <w:rPr>
                <w:lang w:eastAsia="en-US"/>
              </w:rPr>
              <w:t>- методы безопасного обезвреживания инфицированных и потенциально инфицированных отходов, чрезвычайно эпидемиологически опасных отходов (материалы, инструменты, предметы, загрязненные кровью и/или другими биологическими жидкостями; патологоанатомические отходы, органические операционные отходы, пищевые отходы из инфекционных отделений, отходы из микробиологических, клинико-диагностических лабораторий, биологические отходы вивариев; живые вакцины, не пригодные к использованию, материалы, контактировавшие с больными инфекционными болезнями, вызванными микроорганизмами 1-й и 2-й групп патогенности, отходы лабораторий, работающих с микроорганизмами 1-й и 2-й групп патогенности);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firstLine="34"/>
              <w:jc w:val="both"/>
              <w:rPr/>
            </w:pPr>
            <w:r>
              <w:rPr>
                <w:lang w:eastAsia="en-US"/>
              </w:rPr>
              <w:t>- правила санитарной обработки, хранения и технология транспортировки тела умершего человека от инфекционного заболевания до места временного хранения;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firstLine="34"/>
              <w:jc w:val="both"/>
              <w:rPr/>
            </w:pPr>
            <w:r>
              <w:rPr>
                <w:lang w:eastAsia="en-US"/>
              </w:rPr>
              <w:t>- средства, способы доставки и правила безопасности при транспортировке трупного материала из очага ЧС;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firstLine="34"/>
              <w:jc w:val="both"/>
              <w:rPr/>
            </w:pPr>
            <w:r>
              <w:rPr>
                <w:lang w:eastAsia="en-US"/>
              </w:rPr>
              <w:t>- правила общения с больными инфекционными заболеваниями (их родственниками/законными представителями), правила информирования об изменениях в состоянии пациента;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firstLine="34"/>
              <w:jc w:val="both"/>
              <w:rPr/>
            </w:pPr>
            <w:r>
              <w:rPr>
                <w:lang w:eastAsia="en-US"/>
              </w:rPr>
              <w:t>- порядок проведения санитарной обработки пациента и гигиенического ухода за инфекционным больным;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firstLine="34"/>
              <w:jc w:val="both"/>
              <w:rPr/>
            </w:pPr>
            <w:r>
              <w:rPr>
                <w:lang w:eastAsia="en-US"/>
              </w:rPr>
              <w:t>- алгоритм смены нательного и постельного белья, правила кормления инфекционного пациента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</w:tr>
      <w:tr>
        <w:trPr/>
        <w:tc>
          <w:tcPr>
            <w:tcW w:w="16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>
                <w:rFonts w:ascii="Times New Roman" w:hAnsi="Times New Roman"/>
                <w:b/>
                <w:b/>
                <w:lang w:eastAsia="en-US"/>
              </w:rPr>
            </w:pPr>
            <w:r>
              <w:rPr>
                <w:b/>
                <w:lang w:eastAsia="en-US"/>
              </w:rPr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firstLine="34"/>
              <w:jc w:val="both"/>
              <w:rPr/>
            </w:pPr>
            <w:r>
              <w:rPr>
                <w:u w:val="single"/>
                <w:lang w:eastAsia="en-US"/>
              </w:rPr>
              <w:t>Умения</w:t>
            </w:r>
            <w:r>
              <w:rPr>
                <w:lang w:eastAsia="en-US"/>
              </w:rPr>
              <w:t>: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firstLine="34"/>
              <w:jc w:val="both"/>
              <w:rPr/>
            </w:pPr>
            <w:r>
              <w:rPr>
                <w:lang w:eastAsia="en-US"/>
              </w:rPr>
              <w:t>- согласовывать действия с медицинским персоналом медицинской организации при перемещении, транспортировке материальных объектов и медицинских отходов в очаге ЧС;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firstLine="34"/>
              <w:jc w:val="both"/>
              <w:rPr/>
            </w:pPr>
            <w:r>
              <w:rPr>
                <w:lang w:eastAsia="en-US"/>
              </w:rPr>
              <w:t>- санитарно-эпидемиологические требования соблюдения правил личной гигиены инфекционного пациента;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firstLine="34"/>
              <w:jc w:val="both"/>
              <w:rPr/>
            </w:pPr>
            <w:r>
              <w:rPr>
                <w:lang w:eastAsia="en-US"/>
              </w:rPr>
              <w:t>- условия безопасной транспортировки и перемещения инфекционного пациента;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firstLine="34"/>
              <w:jc w:val="both"/>
              <w:rPr/>
            </w:pPr>
            <w:r>
              <w:rPr>
                <w:lang w:eastAsia="en-US"/>
              </w:rPr>
              <w:t>- правила безопасной транспортировки биологического материала от инфекционного пациента в лабораторию медицинской организации, работы с медицинскими отходами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</w:tr>
      <w:tr>
        <w:trPr/>
        <w:tc>
          <w:tcPr>
            <w:tcW w:w="16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rPr>
                <w:rFonts w:ascii="Times New Roman" w:hAnsi="Times New Roman"/>
                <w:b/>
                <w:b/>
                <w:lang w:eastAsia="en-US"/>
              </w:rPr>
            </w:pPr>
            <w:r>
              <w:rPr>
                <w:b/>
                <w:lang w:eastAsia="en-US"/>
              </w:rPr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firstLine="34"/>
              <w:jc w:val="both"/>
              <w:rPr/>
            </w:pPr>
            <w:r>
              <w:rPr>
                <w:u w:val="single"/>
                <w:lang w:eastAsia="en-US"/>
              </w:rPr>
              <w:t>Навыки</w:t>
            </w:r>
            <w:r>
              <w:rPr>
                <w:lang w:eastAsia="en-US"/>
              </w:rPr>
              <w:t>:</w:t>
            </w:r>
          </w:p>
          <w:p>
            <w:pPr>
              <w:pStyle w:val="Normal"/>
              <w:bidi w:val="0"/>
              <w:ind w:left="0" w:right="0" w:firstLine="34"/>
              <w:jc w:val="both"/>
              <w:rPr/>
            </w:pPr>
            <w:r>
              <w:rPr>
                <w:lang w:eastAsia="en-US"/>
              </w:rPr>
              <w:t>- деятельность под руководством медицинской сестры и самостоятельно при выполнении знакомых и стандартных заданий, индивидуальная ответственность;</w:t>
            </w:r>
          </w:p>
          <w:p>
            <w:pPr>
              <w:pStyle w:val="Normal"/>
              <w:bidi w:val="0"/>
              <w:ind w:left="0" w:right="0" w:firstLine="34"/>
              <w:jc w:val="both"/>
              <w:rPr/>
            </w:pPr>
            <w:r>
              <w:rPr>
                <w:lang w:eastAsia="en-US"/>
              </w:rPr>
              <w:t>- правила санитарной обработки, хранения и технология транспортировки тела умершего человека, способы доставки и правила безопасности при транспортировке трупного материала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</w:tr>
      <w:tr>
        <w:trPr/>
        <w:tc>
          <w:tcPr>
            <w:tcW w:w="16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rPr>
                <w:rFonts w:ascii="Times New Roman" w:hAnsi="Times New Roman"/>
                <w:b/>
                <w:b/>
                <w:lang w:eastAsia="en-US"/>
              </w:rPr>
            </w:pPr>
            <w:r>
              <w:rPr>
                <w:b/>
                <w:lang w:eastAsia="en-US"/>
              </w:rPr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firstLine="34"/>
              <w:jc w:val="both"/>
              <w:rPr/>
            </w:pPr>
            <w:r>
              <w:rPr>
                <w:u w:val="single"/>
                <w:lang w:eastAsia="en-US"/>
              </w:rPr>
              <w:t>Опыт деятельности</w:t>
            </w:r>
            <w:r>
              <w:rPr>
                <w:lang w:eastAsia="en-US"/>
              </w:rPr>
              <w:t>:</w:t>
            </w:r>
          </w:p>
          <w:p>
            <w:pPr>
              <w:pStyle w:val="Normal"/>
              <w:bidi w:val="0"/>
              <w:ind w:left="0" w:right="0" w:firstLine="34"/>
              <w:jc w:val="both"/>
              <w:rPr/>
            </w:pPr>
            <w:r>
              <w:rPr>
                <w:lang w:eastAsia="en-US"/>
              </w:rPr>
              <w:t>- использовать моющие и дезинфицирующие средства при дезинфекции предметов ухода, оборудования, инвентаря, емкостей многократного применения для медицинских отходов для предупреждения распространения инфекционных заболеваний;</w:t>
            </w:r>
          </w:p>
          <w:p>
            <w:pPr>
              <w:pStyle w:val="Normal"/>
              <w:bidi w:val="0"/>
              <w:ind w:left="0" w:right="0" w:firstLine="34"/>
              <w:jc w:val="both"/>
              <w:rPr/>
            </w:pPr>
            <w:r>
              <w:rPr>
                <w:lang w:eastAsia="en-US"/>
              </w:rPr>
              <w:t>- общение с инфекционными больными, информирование их родственников / законных представителей об изменениях в состоянии пациентов на основе знаний о новой коронавирусной инфекции и практического опыта;</w:t>
            </w:r>
          </w:p>
          <w:p>
            <w:pPr>
              <w:pStyle w:val="Normal"/>
              <w:bidi w:val="0"/>
              <w:ind w:left="0" w:right="0" w:firstLine="34"/>
              <w:jc w:val="both"/>
              <w:rPr/>
            </w:pPr>
            <w:r>
              <w:rPr>
                <w:lang w:eastAsia="en-US"/>
              </w:rPr>
              <w:t>- кормление инфекционного пациента, смена нательного и постельного белья;</w:t>
            </w:r>
          </w:p>
          <w:p>
            <w:pPr>
              <w:pStyle w:val="Normal"/>
              <w:bidi w:val="0"/>
              <w:ind w:left="0" w:right="0" w:firstLine="34"/>
              <w:jc w:val="both"/>
              <w:rPr/>
            </w:pPr>
            <w:r>
              <w:rPr>
                <w:lang w:eastAsia="en-US"/>
              </w:rPr>
              <w:t>- туалет тела умершего человека, транспортировка тела до места временного хранения и доставка трупного материала в лабораторию медицинской организации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П/А</w:t>
            </w:r>
          </w:p>
        </w:tc>
      </w:tr>
      <w:tr>
        <w:trPr/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iCs/>
                <w:color w:val="000000"/>
              </w:rPr>
              <w:t>ОК-12</w:t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firstLine="34"/>
              <w:jc w:val="both"/>
              <w:rPr/>
            </w:pPr>
            <w:r>
              <w:rPr>
                <w:u w:val="single"/>
                <w:lang w:eastAsia="en-US"/>
              </w:rPr>
              <w:t xml:space="preserve">Знания: 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firstLine="34"/>
              <w:jc w:val="both"/>
              <w:rPr/>
            </w:pPr>
            <w:r>
              <w:rPr>
                <w:lang w:eastAsia="en-US"/>
              </w:rPr>
              <w:t>- алгоритм оказания первой помощи, порядок действий при чрезвычайных ситуациях;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firstLine="34"/>
              <w:jc w:val="both"/>
              <w:rPr/>
            </w:pPr>
            <w:r>
              <w:rPr>
                <w:lang w:eastAsia="en-US"/>
              </w:rPr>
              <w:t>- правила инфекционной безопасности при выполнении трудовых действий;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firstLine="34"/>
              <w:jc w:val="both"/>
              <w:rPr/>
            </w:pPr>
            <w:r>
              <w:rPr>
                <w:lang w:eastAsia="en-US"/>
              </w:rPr>
              <w:t>- правила общения с инфекционными больными (их родственниками / законными представителями), правила информирования об изменениях в состоянии пациента;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firstLine="34"/>
              <w:jc w:val="both"/>
              <w:rPr/>
            </w:pPr>
            <w:r>
              <w:rPr>
                <w:lang w:eastAsia="en-US"/>
              </w:rPr>
              <w:t>- порядок проведения санитарной обработки пациента и гигиенического ухода за инфекционным больным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</w:tr>
      <w:tr>
        <w:trPr/>
        <w:tc>
          <w:tcPr>
            <w:tcW w:w="16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>
                <w:rFonts w:ascii="Times New Roman" w:hAnsi="Times New Roman"/>
                <w:b/>
                <w:b/>
                <w:lang w:eastAsia="en-US"/>
              </w:rPr>
            </w:pPr>
            <w:r>
              <w:rPr>
                <w:b/>
                <w:lang w:eastAsia="en-US"/>
              </w:rPr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firstLine="34"/>
              <w:jc w:val="both"/>
              <w:rPr/>
            </w:pPr>
            <w:r>
              <w:rPr>
                <w:u w:val="single"/>
                <w:lang w:eastAsia="en-US"/>
              </w:rPr>
              <w:t>Умения</w:t>
            </w:r>
            <w:r>
              <w:rPr>
                <w:lang w:eastAsia="en-US"/>
              </w:rPr>
              <w:t>: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firstLine="34"/>
              <w:jc w:val="both"/>
              <w:rPr/>
            </w:pPr>
            <w:r>
              <w:rPr>
                <w:lang w:eastAsia="en-US"/>
              </w:rPr>
              <w:t>- согласовывать действия с медицинским персоналом медицинской организации при перемещении, транспортировке материальных объектов и медицинских отходов в очаге ЧС;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firstLine="34"/>
              <w:jc w:val="both"/>
              <w:rPr/>
            </w:pPr>
            <w:r>
              <w:rPr>
                <w:lang w:eastAsia="en-US"/>
              </w:rPr>
              <w:t>- санитарно-эпидемиологические требования соблюдения правил личной гигиены инфекционного пациента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</w:tr>
      <w:tr>
        <w:trPr/>
        <w:tc>
          <w:tcPr>
            <w:tcW w:w="16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rPr>
                <w:rFonts w:ascii="Times New Roman" w:hAnsi="Times New Roman"/>
                <w:b/>
                <w:b/>
                <w:lang w:eastAsia="en-US"/>
              </w:rPr>
            </w:pPr>
            <w:r>
              <w:rPr>
                <w:b/>
                <w:lang w:eastAsia="en-US"/>
              </w:rPr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firstLine="34"/>
              <w:jc w:val="both"/>
              <w:rPr/>
            </w:pPr>
            <w:r>
              <w:rPr>
                <w:u w:val="single"/>
                <w:lang w:eastAsia="en-US"/>
              </w:rPr>
              <w:t>Навыки</w:t>
            </w:r>
            <w:r>
              <w:rPr>
                <w:lang w:eastAsia="en-US"/>
              </w:rPr>
              <w:t>:</w:t>
            </w:r>
          </w:p>
          <w:p>
            <w:pPr>
              <w:pStyle w:val="Normal"/>
              <w:bidi w:val="0"/>
              <w:ind w:left="0" w:right="0" w:firstLine="34"/>
              <w:jc w:val="both"/>
              <w:rPr/>
            </w:pPr>
            <w:r>
              <w:rPr>
                <w:lang w:eastAsia="en-US"/>
              </w:rPr>
              <w:t>- деятельность под руководством врача и самостоятельно при выполнении знакомых и стандартных заданий, индивидуальная ответственность;</w:t>
            </w:r>
          </w:p>
          <w:p>
            <w:pPr>
              <w:pStyle w:val="Normal"/>
              <w:bidi w:val="0"/>
              <w:ind w:left="0" w:right="0" w:firstLine="34"/>
              <w:jc w:val="both"/>
              <w:rPr/>
            </w:pPr>
            <w:r>
              <w:rPr>
                <w:lang w:eastAsia="en-US"/>
              </w:rPr>
              <w:t>- общение с инфекционными больными, информирование их родственников/законных представителей об изменениях в состоянии пациентов на основе знаний об инфекции и практического опыта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</w:tr>
      <w:tr>
        <w:trPr/>
        <w:tc>
          <w:tcPr>
            <w:tcW w:w="16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rPr>
                <w:rFonts w:ascii="Times New Roman" w:hAnsi="Times New Roman"/>
                <w:b/>
                <w:b/>
                <w:lang w:eastAsia="en-US"/>
              </w:rPr>
            </w:pPr>
            <w:r>
              <w:rPr>
                <w:b/>
                <w:lang w:eastAsia="en-US"/>
              </w:rPr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firstLine="34"/>
              <w:jc w:val="both"/>
              <w:rPr/>
            </w:pPr>
            <w:r>
              <w:rPr>
                <w:u w:val="single"/>
                <w:lang w:eastAsia="en-US"/>
              </w:rPr>
              <w:t>Опыт деятельности</w:t>
            </w:r>
            <w:r>
              <w:rPr>
                <w:lang w:eastAsia="en-US"/>
              </w:rPr>
              <w:t>:</w:t>
            </w:r>
          </w:p>
          <w:p>
            <w:pPr>
              <w:pStyle w:val="Normal"/>
              <w:bidi w:val="0"/>
              <w:ind w:left="0" w:right="0" w:firstLine="34"/>
              <w:jc w:val="both"/>
              <w:rPr/>
            </w:pPr>
            <w:r>
              <w:rPr>
                <w:lang w:eastAsia="en-US"/>
              </w:rPr>
              <w:t>- общение с инфекционными больными, информирование их родственников/законных представителей об изменениях в состоянии пациентов на основе знаний об инфекции и практического опыта в условиях чрезвычайных ситуаций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П/А</w:t>
            </w:r>
          </w:p>
        </w:tc>
      </w:tr>
      <w:tr>
        <w:trPr/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iCs/>
                <w:color w:val="000000"/>
              </w:rPr>
              <w:t>ПК-1.1</w:t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firstLine="34"/>
              <w:jc w:val="both"/>
              <w:rPr/>
            </w:pPr>
            <w:r>
              <w:rPr>
                <w:u w:val="single"/>
                <w:lang w:eastAsia="en-US"/>
              </w:rPr>
              <w:t>Знания</w:t>
            </w:r>
            <w:r>
              <w:rPr>
                <w:lang w:eastAsia="en-US"/>
              </w:rPr>
              <w:t>:</w:t>
            </w:r>
          </w:p>
          <w:p>
            <w:pPr>
              <w:pStyle w:val="Normal"/>
              <w:tabs>
                <w:tab w:val="clear" w:pos="708"/>
                <w:tab w:val="left" w:pos="468" w:leader="none"/>
              </w:tabs>
              <w:bidi w:val="0"/>
              <w:ind w:left="0" w:right="0" w:hanging="0"/>
              <w:jc w:val="both"/>
              <w:rPr/>
            </w:pPr>
            <w:r>
              <w:rPr/>
              <w:t>- форм и методов санитарно-просветительной работы по формированию элементов здорового образа жизни, предупреждению возникновения и/или распространения инфекции;</w:t>
            </w:r>
          </w:p>
          <w:p>
            <w:pPr>
              <w:pStyle w:val="Normal"/>
              <w:tabs>
                <w:tab w:val="clear" w:pos="708"/>
                <w:tab w:val="left" w:pos="468" w:leader="none"/>
              </w:tabs>
              <w:bidi w:val="0"/>
              <w:ind w:left="0" w:right="0" w:hanging="0"/>
              <w:jc w:val="both"/>
              <w:rPr/>
            </w:pPr>
            <w:r>
              <w:rPr/>
              <w:t>- просвещения населения, образовательных программ и обучения пациентов;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- психосоциального благополучия и его влияния на здоровье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</w:tr>
      <w:tr>
        <w:trPr>
          <w:trHeight w:val="436" w:hRule="atLeast"/>
        </w:trPr>
        <w:tc>
          <w:tcPr>
            <w:tcW w:w="16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>
                <w:rFonts w:ascii="Times New Roman" w:hAnsi="Times New Roman"/>
                <w:b/>
                <w:b/>
                <w:lang w:eastAsia="en-US"/>
              </w:rPr>
            </w:pPr>
            <w:r>
              <w:rPr>
                <w:b/>
                <w:lang w:eastAsia="en-US"/>
              </w:rPr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firstLine="34"/>
              <w:jc w:val="both"/>
              <w:rPr/>
            </w:pPr>
            <w:r>
              <w:rPr>
                <w:u w:val="single"/>
                <w:lang w:eastAsia="en-US"/>
              </w:rPr>
              <w:t>Умения</w:t>
            </w:r>
            <w:r>
              <w:rPr>
                <w:lang w:eastAsia="en-US"/>
              </w:rPr>
              <w:t>: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firstLine="34"/>
              <w:jc w:val="both"/>
              <w:rPr/>
            </w:pPr>
            <w:r>
              <w:rPr>
                <w:lang w:eastAsia="en-US"/>
              </w:rPr>
              <w:t>- р</w:t>
            </w:r>
            <w:r>
              <w:rPr/>
              <w:t>азрабатывать и реализовывать программы формирования здорового образа жизни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</w:tr>
      <w:tr>
        <w:trPr/>
        <w:tc>
          <w:tcPr>
            <w:tcW w:w="16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>
                <w:rFonts w:ascii="Times New Roman" w:hAnsi="Times New Roman"/>
                <w:b/>
                <w:b/>
                <w:lang w:eastAsia="en-US"/>
              </w:rPr>
            </w:pPr>
            <w:r>
              <w:rPr>
                <w:b/>
                <w:lang w:eastAsia="en-US"/>
              </w:rPr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firstLine="34"/>
              <w:jc w:val="both"/>
              <w:rPr/>
            </w:pPr>
            <w:r>
              <w:rPr>
                <w:u w:val="single"/>
                <w:lang w:eastAsia="en-US"/>
              </w:rPr>
              <w:t>Навыки</w:t>
            </w:r>
            <w:r>
              <w:rPr>
                <w:lang w:eastAsia="en-US"/>
              </w:rPr>
              <w:t>:</w:t>
            </w:r>
          </w:p>
          <w:p>
            <w:pPr>
              <w:pStyle w:val="Normal"/>
              <w:tabs>
                <w:tab w:val="clear" w:pos="708"/>
                <w:tab w:val="left" w:pos="468" w:leader="none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-</w:t>
            </w:r>
            <w:r>
              <w:rPr/>
              <w:t>обучения пациентов контролировать свое заболевание;</w:t>
            </w:r>
          </w:p>
          <w:p>
            <w:pPr>
              <w:pStyle w:val="Normal"/>
              <w:tabs>
                <w:tab w:val="clear" w:pos="708"/>
                <w:tab w:val="left" w:pos="468" w:leader="none"/>
              </w:tabs>
              <w:bidi w:val="0"/>
              <w:ind w:left="0" w:right="0" w:hanging="0"/>
              <w:jc w:val="both"/>
              <w:rPr/>
            </w:pPr>
            <w:r>
              <w:rPr/>
              <w:t>- оценки эффективности профилактических мероприятий, индивидуальных факторов риска пациента и членов его семьи;</w:t>
            </w:r>
          </w:p>
          <w:p>
            <w:pPr>
              <w:pStyle w:val="Normal"/>
              <w:tabs>
                <w:tab w:val="clear" w:pos="708"/>
                <w:tab w:val="left" w:pos="468" w:leader="none"/>
              </w:tabs>
              <w:bidi w:val="0"/>
              <w:ind w:left="0" w:right="0" w:hanging="0"/>
              <w:rPr/>
            </w:pPr>
            <w:r>
              <w:rPr/>
              <w:t>- использования индивидуальных средств защиты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 xml:space="preserve">П/А </w:t>
            </w:r>
          </w:p>
        </w:tc>
      </w:tr>
      <w:tr>
        <w:trPr/>
        <w:tc>
          <w:tcPr>
            <w:tcW w:w="16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>
                <w:rFonts w:ascii="Times New Roman" w:hAnsi="Times New Roman"/>
                <w:b/>
                <w:b/>
                <w:lang w:eastAsia="en-US"/>
              </w:rPr>
            </w:pPr>
            <w:r>
              <w:rPr>
                <w:b/>
                <w:lang w:eastAsia="en-US"/>
              </w:rPr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firstLine="34"/>
              <w:jc w:val="both"/>
              <w:rPr/>
            </w:pPr>
            <w:r>
              <w:rPr>
                <w:u w:val="single"/>
                <w:lang w:eastAsia="en-US"/>
              </w:rPr>
              <w:t>Опыт деятельности:</w:t>
            </w:r>
          </w:p>
          <w:p>
            <w:pPr>
              <w:pStyle w:val="Normal"/>
              <w:tabs>
                <w:tab w:val="clear" w:pos="708"/>
                <w:tab w:val="left" w:pos="468" w:leader="none"/>
              </w:tabs>
              <w:bidi w:val="0"/>
              <w:ind w:left="0" w:right="0" w:hanging="0"/>
              <w:jc w:val="both"/>
              <w:rPr/>
            </w:pPr>
            <w:r>
              <w:rPr/>
              <w:t>- проведение профилактической деятельности;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firstLine="34"/>
              <w:jc w:val="both"/>
              <w:rPr/>
            </w:pPr>
            <w:r>
              <w:rPr/>
              <w:t>- осуществление психолого-педагогической деятельности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П/А</w:t>
            </w:r>
          </w:p>
        </w:tc>
      </w:tr>
      <w:tr>
        <w:trPr/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iCs/>
                <w:color w:val="000000"/>
              </w:rPr>
              <w:t>ПК-1.3</w:t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u w:val="single"/>
              </w:rPr>
              <w:t>Знания</w:t>
            </w:r>
            <w:r>
              <w:rPr/>
              <w:t xml:space="preserve">: 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- правил проведения санитарно-противоэпидемических мероприятий;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- принципов применения неспецифической профилактики распространения инфекционных болезней;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- правила общения с инфекционными больными (их родственниками / законными представителями), правила информирования об изменениях в состоянии пациента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Т/К</w:t>
            </w:r>
          </w:p>
        </w:tc>
      </w:tr>
      <w:tr>
        <w:trPr/>
        <w:tc>
          <w:tcPr>
            <w:tcW w:w="16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>
                <w:rFonts w:ascii="Times New Roman" w:hAnsi="Times New Roman"/>
                <w:b/>
                <w:b/>
                <w:lang w:eastAsia="en-US"/>
              </w:rPr>
            </w:pPr>
            <w:r>
              <w:rPr>
                <w:b/>
                <w:lang w:eastAsia="en-US"/>
              </w:rPr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u w:val="single"/>
              </w:rPr>
              <w:t>Умения</w:t>
            </w:r>
            <w:r>
              <w:rPr/>
              <w:t>: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- ре</w:t>
            </w:r>
            <w:r>
              <w:rPr/>
              <w:t>ализовывать программы формирования здорового образа жизни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Т/К</w:t>
            </w:r>
          </w:p>
        </w:tc>
      </w:tr>
      <w:tr>
        <w:trPr>
          <w:trHeight w:val="2400" w:hRule="atLeast"/>
        </w:trPr>
        <w:tc>
          <w:tcPr>
            <w:tcW w:w="16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>
                <w:rFonts w:ascii="Times New Roman" w:hAnsi="Times New Roman"/>
                <w:b/>
                <w:b/>
                <w:lang w:eastAsia="en-US"/>
              </w:rPr>
            </w:pPr>
            <w:r>
              <w:rPr>
                <w:b/>
                <w:lang w:eastAsia="en-US"/>
              </w:rPr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u w:val="single"/>
              </w:rPr>
              <w:t>Навыки</w:t>
            </w:r>
            <w:r>
              <w:rPr/>
              <w:t>: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- проводить санитарно-противоэпидемические мероприятия в случае возникновения очага инфекции;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 xml:space="preserve">- определять медицинские показания к введению ограничительных мероприятий (карантина) и показания для направления к врачу-специалисту; 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- контролировать маршрут пациента: комплекс диагностических, лечебно-оздоровительных мероприятий, на основе знаний о новой коронавирусной инфекции и практического опыта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П/А</w:t>
            </w:r>
          </w:p>
        </w:tc>
      </w:tr>
      <w:tr>
        <w:trPr/>
        <w:tc>
          <w:tcPr>
            <w:tcW w:w="16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>
                <w:rFonts w:ascii="Times New Roman" w:hAnsi="Times New Roman"/>
                <w:b/>
                <w:b/>
                <w:lang w:eastAsia="en-US"/>
              </w:rPr>
            </w:pPr>
            <w:r>
              <w:rPr>
                <w:b/>
                <w:lang w:eastAsia="en-US"/>
              </w:rPr>
            </w:r>
          </w:p>
        </w:tc>
        <w:tc>
          <w:tcPr>
            <w:tcW w:w="7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u w:val="single"/>
              </w:rPr>
              <w:t xml:space="preserve">Опыт деятельности: 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- общение с инфекционными больными, информирование их родственников /законных представителей об изменениях в состоянии пациентов на основе знаний об инфекции и практического опыта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П/А</w:t>
            </w:r>
          </w:p>
        </w:tc>
      </w:tr>
      <w:tr>
        <w:trPr/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iCs/>
                <w:color w:val="000000"/>
              </w:rPr>
              <w:t>ПК-2.2</w:t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u w:val="single"/>
              </w:rPr>
              <w:t>Знания: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- порядков оказания медицинской помощи, по назначению врача;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- методических рекомендаций российского и международного здравоохранения в диагностике инфекционных болезней;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- методов лабораторных и инструментальных исследований для оценки состояния здоровья, медицинских показаний к проведению исследований, правил интерпретации их результатов по выявлению и диагностике инфекционных болезней;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- правил проведения санитарно-противоэпидемических мероприятий;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- правила общения с инфекционными больными (их родственниками/законными представителями), правила информирования об изменениях в состоянии пациента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Т/К</w:t>
            </w:r>
          </w:p>
        </w:tc>
      </w:tr>
      <w:tr>
        <w:trPr/>
        <w:tc>
          <w:tcPr>
            <w:tcW w:w="16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>
                <w:rFonts w:ascii="Times New Roman" w:hAnsi="Times New Roman"/>
                <w:b/>
                <w:b/>
                <w:lang w:eastAsia="en-US"/>
              </w:rPr>
            </w:pPr>
            <w:r>
              <w:rPr>
                <w:b/>
                <w:lang w:eastAsia="en-US"/>
              </w:rPr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u w:val="single"/>
              </w:rPr>
              <w:t>Умения: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- проводить подготовку к лабораторному обследованию пациента по назначению врача;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- проводить забор биоматериала у пациента на предмет заражения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Т/К</w:t>
            </w:r>
          </w:p>
        </w:tc>
      </w:tr>
      <w:tr>
        <w:trPr/>
        <w:tc>
          <w:tcPr>
            <w:tcW w:w="16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rPr>
                <w:rFonts w:ascii="Times New Roman" w:hAnsi="Times New Roman"/>
                <w:b/>
                <w:b/>
                <w:lang w:eastAsia="en-US"/>
              </w:rPr>
            </w:pPr>
            <w:r>
              <w:rPr>
                <w:b/>
                <w:lang w:eastAsia="en-US"/>
              </w:rPr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u w:val="single"/>
              </w:rPr>
              <w:t>Навыки:</w:t>
            </w:r>
          </w:p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/>
              <w:t>- деятельность под руководством врача и самостоятельно при выполнении знакомых и стандартных заданий, индивидуальная ответственность;</w:t>
            </w:r>
          </w:p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/>
              <w:t>- проведения и постановки ЭКГ;</w:t>
            </w:r>
          </w:p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/>
              <w:t>- проведение пульсоксиметрии, пикфлуометрии, спирографии под контролем врача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П/А</w:t>
            </w:r>
          </w:p>
        </w:tc>
      </w:tr>
      <w:tr>
        <w:trPr/>
        <w:tc>
          <w:tcPr>
            <w:tcW w:w="16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rPr>
                <w:rFonts w:ascii="Times New Roman" w:hAnsi="Times New Roman"/>
                <w:b/>
                <w:b/>
                <w:lang w:eastAsia="en-US"/>
              </w:rPr>
            </w:pPr>
            <w:r>
              <w:rPr>
                <w:b/>
                <w:lang w:eastAsia="en-US"/>
              </w:rPr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u w:val="single"/>
              </w:rPr>
              <w:t>Опыт деятельности:</w:t>
            </w:r>
          </w:p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/>
              <w:t>осуществление диагностической деятельности по выявлению заражения инфекционными заболеваниями;</w:t>
            </w:r>
          </w:p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/>
              <w:t>- осуществление организационно-управленческой деятельности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П/А</w:t>
            </w:r>
          </w:p>
        </w:tc>
      </w:tr>
      <w:tr>
        <w:trPr>
          <w:trHeight w:val="286" w:hRule="atLeast"/>
        </w:trPr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iCs/>
                <w:color w:val="000000"/>
              </w:rPr>
              <w:t>ПК-2.4</w:t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u w:val="single"/>
              </w:rPr>
              <w:t>Знания: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- лекарственные формы, пути и правила введения лекарственных средств, инфузионных сред;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 xml:space="preserve">- расчет назначенной дозы лекарственного вещества для приёма и для парентерального введения; 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 xml:space="preserve">- отраслевые стандарты (алгоритмы) введения лекарственных препаратов; 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- стандартные технологии инфузионной терапии, инструкции по применению инфузионных сред;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- побочные эффекты, виды реакций и осложнений лекарственной терапии, меры профилактики и неотложной помощи;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- инфекции, связанные с оказанием медицинской помощью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Т/К</w:t>
            </w:r>
          </w:p>
        </w:tc>
      </w:tr>
      <w:tr>
        <w:trPr/>
        <w:tc>
          <w:tcPr>
            <w:tcW w:w="16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>
                <w:rFonts w:ascii="Times New Roman" w:hAnsi="Times New Roman"/>
                <w:b/>
                <w:b/>
                <w:lang w:eastAsia="en-US"/>
              </w:rPr>
            </w:pPr>
            <w:r>
              <w:rPr>
                <w:b/>
                <w:lang w:eastAsia="en-US"/>
              </w:rPr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u w:val="single"/>
              </w:rPr>
              <w:t>Умения: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 xml:space="preserve">- получать информированное согласие пациента на введение лекарственных препаратов; 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 xml:space="preserve">- рассчитывать назначенную дозу лекарственного вещества для приема, в том числе в миллилитрах для парентерального введения; 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- проводить пункцию и катетеризацию периферических вен;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- осуществлять уход за сосудистым катетером;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 xml:space="preserve">- осуществлять введение лекарственных препаратов в соответствии с назначением врача, инструкцией по применению и отраслевыми стандартами медицинских услуг; 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 xml:space="preserve">- обеспечивать хранение, учет лекарственных препаратов и отчетность в соответствии с нормативными документами;  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 xml:space="preserve">- осуществлять взятие биологического материала для лабораторных исследований;  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- оказывать доврачебную неотложную помощь при реакциях и осложнениях лекарственной терапии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Т/К</w:t>
            </w:r>
          </w:p>
        </w:tc>
      </w:tr>
      <w:tr>
        <w:trPr/>
        <w:tc>
          <w:tcPr>
            <w:tcW w:w="16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rPr>
                <w:rFonts w:ascii="Times New Roman" w:hAnsi="Times New Roman"/>
                <w:b/>
                <w:b/>
                <w:lang w:eastAsia="en-US"/>
              </w:rPr>
            </w:pPr>
            <w:r>
              <w:rPr>
                <w:b/>
                <w:lang w:eastAsia="en-US"/>
              </w:rPr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u w:val="single"/>
              </w:rPr>
              <w:t xml:space="preserve">Навыки: </w:t>
            </w:r>
          </w:p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/>
              <w:t>- обеспечение фармакологического порядка (получение, хранение, применение лекарственных препаратов, учет и отчетность);</w:t>
            </w:r>
          </w:p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/>
              <w:t xml:space="preserve">- наблюдение за состоянием и самочувствием пациента во время введения лекарственных средств, информирование врача; </w:t>
            </w:r>
          </w:p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/>
              <w:t>- оказание доврачебной неотложной помощи при реакциях и осложнениях лекарственной терапии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П/А</w:t>
            </w:r>
          </w:p>
        </w:tc>
      </w:tr>
      <w:tr>
        <w:trPr/>
        <w:tc>
          <w:tcPr>
            <w:tcW w:w="16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rPr>
                <w:rFonts w:ascii="Times New Roman" w:hAnsi="Times New Roman"/>
                <w:b/>
                <w:b/>
                <w:lang w:eastAsia="en-US"/>
              </w:rPr>
            </w:pPr>
            <w:r>
              <w:rPr>
                <w:b/>
                <w:lang w:eastAsia="en-US"/>
              </w:rPr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u w:val="single"/>
              </w:rPr>
              <w:t xml:space="preserve">Опыт деятельности </w:t>
            </w:r>
          </w:p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/>
              <w:t xml:space="preserve">- пути и правила введения лекарственных средств, инфузионных сред; </w:t>
            </w:r>
          </w:p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/>
              <w:t>- расчет назначенной дозы лекарственного вещества для приёма и для парентерального введения;</w:t>
            </w:r>
          </w:p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/>
              <w:t>- отраслевые стандарты (алгоритмы) введения лекарственных препаратов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П/А</w:t>
            </w:r>
          </w:p>
        </w:tc>
      </w:tr>
      <w:tr>
        <w:trPr/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iCs/>
                <w:color w:val="000000"/>
              </w:rPr>
              <w:t>ПК-3.1</w:t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u w:val="single"/>
              </w:rPr>
              <w:t>Знания:</w:t>
            </w:r>
            <w:r>
              <w:rPr/>
              <w:t xml:space="preserve"> 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- клинических признаков внезапного прекращения кровообращения и/или дыхания у пациента при заражении инфекционными болезнями;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- правил проведения доврачебной сердечно-легочной реанимации;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- принципов действия приборов для ИВЛ, ЭКМО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Т/К</w:t>
            </w:r>
          </w:p>
        </w:tc>
      </w:tr>
      <w:tr>
        <w:trPr/>
        <w:tc>
          <w:tcPr>
            <w:tcW w:w="16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>
                <w:rFonts w:ascii="Times New Roman" w:hAnsi="Times New Roman"/>
                <w:b/>
                <w:b/>
                <w:lang w:eastAsia="en-US"/>
              </w:rPr>
            </w:pPr>
            <w:r>
              <w:rPr>
                <w:b/>
                <w:lang w:eastAsia="en-US"/>
              </w:rPr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u w:val="single"/>
              </w:rPr>
              <w:t>Умения: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- определять медицинские показания для оказания скорой доврачебной медицинской помощи;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- выявлять клинические признаки состояний, требующих оказания доврачебной медицинской помощи в неотложной форме у пациента при заражении инфекционными болезнями;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- выполнять мероприятия по оказанию доврачебной медицинской помощи в неотложной форме;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- оказывать неотложную доврачебную медицинскую помощь при чрезвычайных ситуациях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Т/К</w:t>
            </w:r>
          </w:p>
        </w:tc>
      </w:tr>
      <w:tr>
        <w:trPr/>
        <w:tc>
          <w:tcPr>
            <w:tcW w:w="16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rPr>
                <w:rFonts w:ascii="Times New Roman" w:hAnsi="Times New Roman"/>
                <w:b/>
                <w:b/>
                <w:lang w:eastAsia="en-US"/>
              </w:rPr>
            </w:pPr>
            <w:r>
              <w:rPr>
                <w:b/>
                <w:lang w:eastAsia="en-US"/>
              </w:rPr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u w:val="single"/>
              </w:rPr>
              <w:t xml:space="preserve">Навыки: </w:t>
            </w:r>
          </w:p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/>
              <w:t>- оказания доврачебной медицинской помощи при внезапном прекращении кровообращения - непрямой массаж сердца, прекардиальный удар, введение лекарственных средств, дефибрилляция;</w:t>
            </w:r>
          </w:p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/>
              <w:t>- оказания доврачебной медицинской помощи при внезапном прекращении дыхания - искусственная вентиляция с использованием маски, ручного респиратора;</w:t>
            </w:r>
          </w:p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/>
              <w:t>- использования индивидуальных средств защиты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П/А</w:t>
            </w:r>
          </w:p>
        </w:tc>
      </w:tr>
      <w:tr>
        <w:trPr>
          <w:trHeight w:val="2920" w:hRule="atLeast"/>
        </w:trPr>
        <w:tc>
          <w:tcPr>
            <w:tcW w:w="16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>
                <w:rFonts w:ascii="Times New Roman" w:hAnsi="Times New Roman"/>
                <w:b/>
                <w:b/>
                <w:lang w:eastAsia="en-US"/>
              </w:rPr>
            </w:pPr>
            <w:r>
              <w:rPr>
                <w:b/>
                <w:lang w:eastAsia="en-US"/>
              </w:rPr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u w:val="single"/>
              </w:rPr>
              <w:t>Опыт деятельности: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- осуществление диагностической деятельности (ранней и дифференциальной диагностики) при заражении пациента инфекционными заболеваниями;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- осуществление назначения врача по лечебной деятельности при заражении пациента инфекционными заболеваниями;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- осуществление организационно-управленческой деятельности младшим медицинским персоналом;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- общение с инфекционными больными, информирование их родственников / законных представителей об изменениях в состоянии пациентов на основе знаний об инфекции и практического опыта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П/А</w:t>
            </w:r>
          </w:p>
        </w:tc>
      </w:tr>
      <w:tr>
        <w:trPr>
          <w:trHeight w:val="358" w:hRule="atLeast"/>
        </w:trPr>
        <w:tc>
          <w:tcPr>
            <w:tcW w:w="105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i/>
              </w:rPr>
              <w:t>Формируемые компетенции</w:t>
            </w:r>
          </w:p>
        </w:tc>
      </w:tr>
      <w:tr>
        <w:trPr>
          <w:trHeight w:val="1412" w:hRule="atLeast"/>
        </w:trPr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ПК-3.4</w:t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u w:val="single"/>
                <w:lang w:eastAsia="en-US"/>
              </w:rPr>
              <w:t>Знания:</w:t>
            </w:r>
            <w:r>
              <w:rPr>
                <w:lang w:eastAsia="en-US"/>
              </w:rPr>
              <w:t xml:space="preserve"> 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firstLine="34"/>
              <w:jc w:val="both"/>
              <w:rPr/>
            </w:pPr>
            <w:r>
              <w:rPr>
                <w:lang w:eastAsia="en-US"/>
              </w:rPr>
              <w:t>- алгоритм оказания первой помощи, порядок действий при чрезвычайных ситуациях;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firstLine="34"/>
              <w:jc w:val="both"/>
              <w:rPr/>
            </w:pPr>
            <w:r>
              <w:rPr>
                <w:lang w:eastAsia="en-US"/>
              </w:rPr>
              <w:t xml:space="preserve">- алгоритм оказания сестринской помощи пациентам с новой коронавирусной инфекцией </w:t>
            </w:r>
            <w:r>
              <w:rPr>
                <w:lang w:val="en-US" w:eastAsia="en-US"/>
              </w:rPr>
              <w:t>COVID</w:t>
            </w:r>
            <w:r>
              <w:rPr>
                <w:lang w:eastAsia="en-US"/>
              </w:rPr>
              <w:t>-19;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firstLine="34"/>
              <w:jc w:val="both"/>
              <w:rPr/>
            </w:pPr>
            <w:r>
              <w:rPr>
                <w:lang w:eastAsia="en-US"/>
              </w:rPr>
              <w:t>- правила инфекционной безопасности при выполнении трудовых действий;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firstLine="34"/>
              <w:jc w:val="both"/>
              <w:rPr/>
            </w:pPr>
            <w:r>
              <w:rPr>
                <w:lang w:eastAsia="en-US"/>
              </w:rPr>
              <w:t xml:space="preserve">- правила общения с больными с новой коронавирусной инфекцией </w:t>
            </w:r>
            <w:r>
              <w:rPr>
                <w:lang w:val="en-US" w:eastAsia="en-US"/>
              </w:rPr>
              <w:t>COVID</w:t>
            </w:r>
            <w:r>
              <w:rPr>
                <w:lang w:eastAsia="en-US"/>
              </w:rPr>
              <w:t>-19 (их родственниками/законными представителями), правила информирования об изменениях в состоянии пациента;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 xml:space="preserve">- порядок проведения санитарной обработки пациента с новой коронавирусной инфекцией </w:t>
            </w:r>
            <w:r>
              <w:rPr>
                <w:lang w:val="en-US" w:eastAsia="en-US"/>
              </w:rPr>
              <w:t>COVID</w:t>
            </w:r>
            <w:r>
              <w:rPr>
                <w:lang w:eastAsia="en-US"/>
              </w:rPr>
              <w:t>-19 и гигиенического ухода за инфекционным больным;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- клинических признаков внезапного прекращения кровообращения и/или дыхания у пациента при заражении инфекционными болезнями;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- правил проведения доврачебной сердечно-легочной реанимации;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- принципов действия приборов для ИВЛ, ЭКМО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</w:tr>
      <w:tr>
        <w:trPr>
          <w:trHeight w:val="2679" w:hRule="atLeast"/>
        </w:trPr>
        <w:tc>
          <w:tcPr>
            <w:tcW w:w="16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>
                <w:rFonts w:ascii="Times New Roman" w:hAnsi="Times New Roman"/>
                <w:b/>
                <w:b/>
                <w:lang w:eastAsia="en-US"/>
              </w:rPr>
            </w:pPr>
            <w:r>
              <w:rPr>
                <w:b/>
                <w:lang w:eastAsia="en-US"/>
              </w:rPr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u w:val="single"/>
                <w:lang w:eastAsia="en-US"/>
              </w:rPr>
              <w:t>Умения: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firstLine="34"/>
              <w:jc w:val="both"/>
              <w:rPr/>
            </w:pPr>
            <w:r>
              <w:rPr>
                <w:lang w:eastAsia="en-US"/>
              </w:rPr>
              <w:t xml:space="preserve">- согласовывать действия с медицинским персоналом медицинской организации при перемещении, транспортировке материальных объектов и медицинских отходов в очаге ЧС, в том числе и материальных объектов и медицинских отходов, бывших в контакте с пациентами с новой коронавирусной инфекцией </w:t>
            </w:r>
            <w:r>
              <w:rPr>
                <w:lang w:val="en-US" w:eastAsia="en-US"/>
              </w:rPr>
              <w:t>COVID</w:t>
            </w:r>
            <w:r>
              <w:rPr>
                <w:lang w:eastAsia="en-US"/>
              </w:rPr>
              <w:t>-19;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- определять медицинские показания для оказания скорой доврачебной медицинской помощи;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 xml:space="preserve">- выявлять клинические признаки состояний, требующих оказания доврачебной медицинской помощи в неотложной форме у пациента с новой коронавирусной инфекцией </w:t>
            </w:r>
            <w:r>
              <w:rPr>
                <w:lang w:val="en-US" w:eastAsia="en-US"/>
              </w:rPr>
              <w:t>COVID</w:t>
            </w:r>
            <w:r>
              <w:rPr>
                <w:lang w:eastAsia="en-US"/>
              </w:rPr>
              <w:t>-19;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- выполнять мероприятия по оказанию доврачебной медицинской помощи в неотложной форме;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- оказывать неотложную доврачебную медицинскую помощь при чрезвычайных ситуациях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</w:tr>
      <w:tr>
        <w:trPr>
          <w:trHeight w:val="2322" w:hRule="atLeast"/>
        </w:trPr>
        <w:tc>
          <w:tcPr>
            <w:tcW w:w="16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>
                <w:rFonts w:ascii="Times New Roman" w:hAnsi="Times New Roman"/>
                <w:b/>
                <w:b/>
                <w:lang w:eastAsia="en-US"/>
              </w:rPr>
            </w:pPr>
            <w:r>
              <w:rPr>
                <w:b/>
                <w:lang w:eastAsia="en-US"/>
              </w:rPr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u w:val="single"/>
                <w:lang w:eastAsia="en-US"/>
              </w:rPr>
              <w:t xml:space="preserve">Навыки: 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firstLine="34"/>
              <w:jc w:val="both"/>
              <w:rPr/>
            </w:pPr>
            <w:r>
              <w:rPr>
                <w:lang w:eastAsia="en-US"/>
              </w:rPr>
              <w:t>- деятельность под руководством врача и самостоятельно при выполнении знакомых и стандартных заданий, индивидуальная ответственность;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 xml:space="preserve">- общение с больными с новой коронавирусной инфекцией </w:t>
            </w:r>
            <w:r>
              <w:rPr>
                <w:lang w:val="en-US" w:eastAsia="en-US"/>
              </w:rPr>
              <w:t>COVID</w:t>
            </w:r>
            <w:r>
              <w:rPr>
                <w:lang w:eastAsia="en-US"/>
              </w:rPr>
              <w:t>-19, информирование их родственников/законных представителей об изменениях в состоянии пациентов на основе знаний об инфекции и практического опыта;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- оказания доврачебной медицинской помощи при внезапном прекращении кровообращения - непрямой массаж сердца, прекардиальный удар, введение лекарственных средств, дефибрилляция;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- оказания доврачебной медицинской помощи при внезапном прекращении дыхания - искусственная вентиляция с использованием маски, ручного респиратора;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 xml:space="preserve">- использования индивидуальных средств защиты при контакте с пациентами с новой коронавирусной инфекцией </w:t>
            </w:r>
            <w:r>
              <w:rPr>
                <w:lang w:val="en-US" w:eastAsia="en-US"/>
              </w:rPr>
              <w:t>COVID</w:t>
            </w:r>
            <w:r>
              <w:rPr>
                <w:lang w:eastAsia="en-US"/>
              </w:rPr>
              <w:t>-19 и предметами, находящимися в контакте с ними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П/А</w:t>
            </w:r>
          </w:p>
        </w:tc>
      </w:tr>
      <w:tr>
        <w:trPr>
          <w:trHeight w:val="2811" w:hRule="atLeast"/>
        </w:trPr>
        <w:tc>
          <w:tcPr>
            <w:tcW w:w="166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>
                <w:rFonts w:ascii="Times New Roman" w:hAnsi="Times New Roman"/>
                <w:b/>
                <w:b/>
                <w:lang w:eastAsia="en-US"/>
              </w:rPr>
            </w:pPr>
            <w:r>
              <w:rPr>
                <w:b/>
                <w:lang w:eastAsia="en-US"/>
              </w:rPr>
            </w:r>
          </w:p>
        </w:tc>
        <w:tc>
          <w:tcPr>
            <w:tcW w:w="7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u w:val="single"/>
                <w:lang w:eastAsia="en-US"/>
              </w:rPr>
              <w:t>Опыт деятельности: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 xml:space="preserve">- осуществление диагностической деятельности (ранней и дифференциальной диагностики) при заражении пациента новой коронавирусной инфекцией </w:t>
            </w:r>
            <w:r>
              <w:rPr>
                <w:lang w:val="en-US" w:eastAsia="en-US"/>
              </w:rPr>
              <w:t>COVID</w:t>
            </w:r>
            <w:r>
              <w:rPr>
                <w:lang w:eastAsia="en-US"/>
              </w:rPr>
              <w:t>-19;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 xml:space="preserve">- осуществление назначения врача по лечебной деятельности при заражении пациента новой коронавирусной инфекцией </w:t>
            </w:r>
            <w:r>
              <w:rPr>
                <w:lang w:val="en-US" w:eastAsia="en-US"/>
              </w:rPr>
              <w:t>COVID</w:t>
            </w:r>
            <w:r>
              <w:rPr>
                <w:lang w:eastAsia="en-US"/>
              </w:rPr>
              <w:t>-19;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- осуществление организационно-управленческой деятельности младшим медицинским персоналом;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 xml:space="preserve">- общение с больными с новой коронавирусной инфекцией </w:t>
            </w:r>
            <w:r>
              <w:rPr>
                <w:lang w:val="en-US" w:eastAsia="en-US"/>
              </w:rPr>
              <w:t>COVID</w:t>
            </w:r>
            <w:r>
              <w:rPr>
                <w:lang w:eastAsia="en-US"/>
              </w:rPr>
              <w:t>-19, информирование их родственников / законных представителей об изменениях в состоянии пациентов на основе знаний об инфекции и практического опыта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П/А</w:t>
            </w:r>
          </w:p>
        </w:tc>
      </w:tr>
    </w:tbl>
    <w:p>
      <w:pPr>
        <w:pStyle w:val="Normal"/>
        <w:bidi w:val="0"/>
        <w:ind w:left="0" w:right="0" w:hanging="0"/>
        <w:rPr>
          <w:rFonts w:ascii="Times New Roman" w:hAnsi="Times New Roman"/>
        </w:rPr>
      </w:pPr>
      <w:r>
        <w:rPr/>
      </w:r>
    </w:p>
    <w:p>
      <w:pPr>
        <w:pStyle w:val="ConsPlusNormal"/>
        <w:bidi w:val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bidi w:val="0"/>
        <w:spacing w:lineRule="auto" w:line="276" w:before="0" w:after="200"/>
        <w:ind w:left="0" w:right="0" w:firstLine="709"/>
        <w:jc w:val="both"/>
        <w:rPr/>
      </w:pPr>
      <w:r>
        <w:rPr/>
      </w:r>
      <w:r>
        <w:br w:type="page"/>
      </w:r>
    </w:p>
    <w:p>
      <w:pPr>
        <w:pStyle w:val="Normal"/>
        <w:bidi w:val="0"/>
        <w:spacing w:lineRule="auto" w:line="276" w:before="0" w:after="200"/>
        <w:ind w:left="0" w:right="0" w:firstLine="709"/>
        <w:jc w:val="both"/>
        <w:rPr>
          <w:rFonts w:ascii="Times New Roman" w:hAnsi="Times New Roman"/>
        </w:rPr>
      </w:pPr>
      <w:r>
        <w:rPr/>
      </w:r>
    </w:p>
    <w:p>
      <w:pPr>
        <w:pStyle w:val="Normal"/>
        <w:bidi w:val="0"/>
        <w:ind w:left="0" w:right="0" w:hanging="0"/>
        <w:jc w:val="center"/>
        <w:rPr/>
      </w:pPr>
      <w:r>
        <w:rPr/>
        <w:t>Министерство здравоохранения Российской Федерации</w:t>
      </w:r>
    </w:p>
    <w:p>
      <w:pPr>
        <w:pStyle w:val="Normal"/>
        <w:bidi w:val="0"/>
        <w:ind w:left="0" w:right="0" w:hanging="0"/>
        <w:jc w:val="center"/>
        <w:rPr/>
      </w:pPr>
      <w:r>
        <w:rPr/>
        <w:t>Федеральное государственное бюджетное образовательное учреждение</w:t>
      </w:r>
    </w:p>
    <w:p>
      <w:pPr>
        <w:pStyle w:val="Normal"/>
        <w:bidi w:val="0"/>
        <w:ind w:left="0" w:right="0" w:hanging="0"/>
        <w:jc w:val="center"/>
        <w:rPr/>
      </w:pPr>
      <w:r>
        <w:rPr/>
        <w:t>дополнительного профессионального образования</w:t>
      </w:r>
    </w:p>
    <w:p>
      <w:pPr>
        <w:pStyle w:val="Normal"/>
        <w:bidi w:val="0"/>
        <w:ind w:left="0" w:right="0" w:hanging="0"/>
        <w:jc w:val="center"/>
        <w:rPr/>
      </w:pPr>
      <w:r>
        <w:rPr/>
        <w:t xml:space="preserve">РОССИЙСКАЯ МЕДИЦИНСКАЯ АКАДЕМИЯ НЕПРЕРЫВНОГО </w:t>
      </w:r>
    </w:p>
    <w:p>
      <w:pPr>
        <w:pStyle w:val="Normal"/>
        <w:bidi w:val="0"/>
        <w:ind w:left="0" w:right="0" w:hanging="0"/>
        <w:jc w:val="center"/>
        <w:rPr/>
      </w:pPr>
      <w:r>
        <w:rPr/>
        <w:t>ПРОФЕССИОНАЛЬНОГО ОБРАЗОВАНИЯ</w:t>
      </w:r>
    </w:p>
    <w:p>
      <w:pPr>
        <w:pStyle w:val="Normal"/>
        <w:bidi w:val="0"/>
        <w:ind w:left="0" w:right="0" w:hanging="0"/>
        <w:jc w:val="right"/>
        <w:rPr>
          <w:rFonts w:ascii="Times New Roman" w:hAnsi="Times New Roman"/>
        </w:rPr>
      </w:pPr>
      <w:r>
        <w:rPr/>
        <w:drawing>
          <wp:inline distT="0" distB="0" distL="0" distR="0">
            <wp:extent cx="3249295" cy="195326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ind w:left="0" w:right="0" w:hanging="0"/>
        <w:jc w:val="center"/>
        <w:rPr/>
      </w:pPr>
      <w:r>
        <w:rPr>
          <w:b/>
          <w:sz w:val="28"/>
          <w:szCs w:val="28"/>
          <w:lang w:eastAsia="en-US"/>
        </w:rPr>
        <w:t>8. УЧЕБНЫЙ ПЛАН</w:t>
      </w:r>
    </w:p>
    <w:p>
      <w:pPr>
        <w:pStyle w:val="Normal"/>
        <w:bidi w:val="0"/>
        <w:ind w:left="0" w:right="0" w:hanging="0"/>
        <w:jc w:val="center"/>
        <w:rPr/>
      </w:pPr>
      <w:r>
        <w:rPr>
          <w:b/>
          <w:sz w:val="28"/>
          <w:szCs w:val="28"/>
          <w:lang w:eastAsia="en-US"/>
        </w:rPr>
        <w:t xml:space="preserve">дополнительной профессиональной программы повышения </w:t>
      </w:r>
    </w:p>
    <w:p>
      <w:pPr>
        <w:pStyle w:val="Normal"/>
        <w:bidi w:val="0"/>
        <w:ind w:left="0" w:right="0" w:hanging="0"/>
        <w:jc w:val="center"/>
        <w:rPr/>
      </w:pPr>
      <w:r>
        <w:rPr>
          <w:b/>
          <w:sz w:val="28"/>
          <w:szCs w:val="28"/>
          <w:lang w:eastAsia="en-US"/>
        </w:rPr>
        <w:t xml:space="preserve">квалификации врачей по теме </w:t>
      </w:r>
      <w:r>
        <w:rPr>
          <w:b/>
          <w:sz w:val="28"/>
        </w:rPr>
        <w:t>«Медицинская помощь пациентам с новой коронавирусной инфекцией COVID-19»</w:t>
      </w:r>
    </w:p>
    <w:p>
      <w:pPr>
        <w:pStyle w:val="Normal"/>
        <w:bidi w:val="0"/>
        <w:ind w:left="0" w:right="0" w:hanging="0"/>
        <w:jc w:val="center"/>
        <w:rPr/>
      </w:pPr>
      <w:r>
        <w:rPr>
          <w:sz w:val="28"/>
          <w:szCs w:val="28"/>
          <w:lang w:eastAsia="en-US"/>
        </w:rPr>
        <w:t>(общая трудоемкость освоения программы 36 академических часов)</w:t>
      </w:r>
    </w:p>
    <w:p>
      <w:pPr>
        <w:pStyle w:val="Normal"/>
        <w:bidi w:val="0"/>
        <w:ind w:left="0" w:right="0" w:firstLine="709"/>
        <w:jc w:val="both"/>
        <w:rPr>
          <w:rFonts w:ascii="Times New Roman" w:hAnsi="Times New Roman"/>
          <w:b/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</w:r>
    </w:p>
    <w:p>
      <w:pPr>
        <w:pStyle w:val="Normal"/>
        <w:tabs>
          <w:tab w:val="clear" w:pos="708"/>
          <w:tab w:val="left" w:pos="709" w:leader="none"/>
        </w:tabs>
        <w:bidi w:val="0"/>
        <w:ind w:left="0" w:right="0" w:firstLine="720"/>
        <w:jc w:val="both"/>
        <w:rPr/>
      </w:pPr>
      <w:r>
        <w:rPr>
          <w:b/>
          <w:sz w:val="28"/>
          <w:szCs w:val="28"/>
        </w:rPr>
        <w:t>Цель программы</w:t>
      </w:r>
      <w:r>
        <w:rPr>
          <w:sz w:val="28"/>
          <w:szCs w:val="28"/>
        </w:rPr>
        <w:t xml:space="preserve"> заключается в формировании и совершенствовании способности и готовности среднего медицинского персонала к оказанию медицинской помощи пациентам с новой коронавирусной инфекцией COVID-19 в соответствии с профессиональным стандартом и должностными инструкциями в условиях неблагоприятной эпидемиологической обстановки, оказывающих влияние на здоровье и качество жизни населения; осуществлению мероприятий по обеспечению охраны здоровья населения</w:t>
      </w:r>
      <w:r>
        <w:rPr>
          <w:sz w:val="28"/>
        </w:rPr>
        <w:t>.</w:t>
      </w:r>
    </w:p>
    <w:p>
      <w:pPr>
        <w:pStyle w:val="Normal"/>
        <w:bidi w:val="0"/>
        <w:ind w:left="0" w:right="0" w:firstLine="709"/>
        <w:jc w:val="both"/>
        <w:rPr>
          <w:rFonts w:ascii="Times New Roman" w:hAnsi="Times New Roman"/>
          <w:b/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</w:r>
    </w:p>
    <w:p>
      <w:pPr>
        <w:pStyle w:val="Normal"/>
        <w:bidi w:val="0"/>
        <w:ind w:left="0" w:right="0" w:firstLine="709"/>
        <w:jc w:val="both"/>
        <w:rPr/>
      </w:pPr>
      <w:r>
        <w:rPr>
          <w:b/>
          <w:sz w:val="28"/>
          <w:szCs w:val="28"/>
          <w:lang w:eastAsia="en-US"/>
        </w:rPr>
        <w:t xml:space="preserve">Контингент обучающихся: </w:t>
      </w:r>
    </w:p>
    <w:p>
      <w:pPr>
        <w:pStyle w:val="ListParagraph"/>
        <w:bidi w:val="0"/>
        <w:spacing w:before="0" w:after="0"/>
        <w:ind w:left="0" w:right="0" w:firstLine="709"/>
        <w:contextualSpacing/>
        <w:jc w:val="both"/>
        <w:rPr/>
      </w:pPr>
      <w:r>
        <w:rPr>
          <w:sz w:val="28"/>
          <w:szCs w:val="28"/>
        </w:rPr>
        <w:t>- медицинская сестра;</w:t>
      </w:r>
    </w:p>
    <w:p>
      <w:pPr>
        <w:pStyle w:val="ListParagraph"/>
        <w:bidi w:val="0"/>
        <w:spacing w:before="0" w:after="0"/>
        <w:ind w:left="0" w:right="0" w:firstLine="709"/>
        <w:contextualSpacing/>
        <w:jc w:val="both"/>
        <w:rPr/>
      </w:pPr>
      <w:r>
        <w:rPr>
          <w:sz w:val="28"/>
          <w:szCs w:val="28"/>
        </w:rPr>
        <w:t>- обучившиеся и обучающиеся по программам высшего медицинского и фармацевтического образования 4-6 курса, ординаторы любой специальности;</w:t>
      </w:r>
    </w:p>
    <w:p>
      <w:pPr>
        <w:pStyle w:val="Normal"/>
        <w:tabs>
          <w:tab w:val="clear" w:pos="708"/>
          <w:tab w:val="left" w:pos="709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обучающиеся по программам среднего профессионального образования по одной из специальностей укрупненной группы специальностей «Клиническая медицина» выпускного курса.</w:t>
      </w:r>
    </w:p>
    <w:p>
      <w:pPr>
        <w:pStyle w:val="Normal"/>
        <w:tabs>
          <w:tab w:val="clear" w:pos="708"/>
          <w:tab w:val="left" w:pos="709" w:leader="none"/>
        </w:tabs>
        <w:bidi w:val="0"/>
        <w:ind w:left="0" w:right="0" w:firstLine="720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left="0" w:right="0" w:firstLine="709"/>
        <w:jc w:val="both"/>
        <w:rPr/>
      </w:pPr>
      <w:r>
        <w:rPr>
          <w:b/>
          <w:sz w:val="28"/>
          <w:szCs w:val="28"/>
          <w:lang w:eastAsia="en-US"/>
        </w:rPr>
        <w:t xml:space="preserve">Общая трудоемкость: </w:t>
      </w:r>
      <w:r>
        <w:rPr>
          <w:sz w:val="28"/>
          <w:szCs w:val="28"/>
          <w:lang w:eastAsia="en-US"/>
        </w:rPr>
        <w:t>36</w:t>
      </w:r>
      <w:r>
        <w:rPr>
          <w:b/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академических часов.</w:t>
      </w:r>
    </w:p>
    <w:p>
      <w:pPr>
        <w:pStyle w:val="Normal"/>
        <w:bidi w:val="0"/>
        <w:ind w:left="0" w:right="0" w:firstLine="709"/>
        <w:jc w:val="both"/>
        <w:rPr/>
      </w:pPr>
      <w:r>
        <w:rPr>
          <w:b/>
          <w:sz w:val="28"/>
          <w:szCs w:val="28"/>
          <w:lang w:eastAsia="en-US"/>
        </w:rPr>
        <w:t>Форма обучения:</w:t>
      </w:r>
      <w:r>
        <w:rPr>
          <w:sz w:val="28"/>
          <w:szCs w:val="28"/>
          <w:lang w:eastAsia="en-US"/>
        </w:rPr>
        <w:t xml:space="preserve"> очная, с применением дистанционных образовательных технологий.</w:t>
      </w:r>
    </w:p>
    <w:p>
      <w:pPr>
        <w:pStyle w:val="Normal"/>
        <w:bidi w:val="0"/>
        <w:ind w:left="0" w:righ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</w:r>
    </w:p>
    <w:p>
      <w:pPr>
        <w:pStyle w:val="Normal"/>
        <w:bidi w:val="0"/>
        <w:ind w:left="0" w:righ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</w:r>
    </w:p>
    <w:p>
      <w:pPr>
        <w:pStyle w:val="Normal"/>
        <w:bidi w:val="0"/>
        <w:ind w:left="0" w:righ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</w:r>
    </w:p>
    <w:p>
      <w:pPr>
        <w:pStyle w:val="Normal"/>
        <w:bidi w:val="0"/>
        <w:ind w:left="0" w:righ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</w:r>
    </w:p>
    <w:p>
      <w:pPr>
        <w:pStyle w:val="Normal"/>
        <w:bidi w:val="0"/>
        <w:ind w:left="0" w:righ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</w:r>
    </w:p>
    <w:p>
      <w:pPr>
        <w:pStyle w:val="Normal"/>
        <w:bidi w:val="0"/>
        <w:ind w:left="0" w:righ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</w:r>
    </w:p>
    <w:p>
      <w:pPr>
        <w:pStyle w:val="Normal"/>
        <w:bidi w:val="0"/>
        <w:ind w:left="0" w:righ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</w:r>
    </w:p>
    <w:tbl>
      <w:tblPr>
        <w:tblW w:w="10598" w:type="dxa"/>
        <w:jc w:val="left"/>
        <w:tblInd w:w="-108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3"/>
        <w:gridCol w:w="142"/>
        <w:gridCol w:w="4392"/>
        <w:gridCol w:w="2"/>
        <w:gridCol w:w="564"/>
        <w:gridCol w:w="1"/>
        <w:gridCol w:w="424"/>
        <w:gridCol w:w="1"/>
        <w:gridCol w:w="424"/>
        <w:gridCol w:w="1"/>
        <w:gridCol w:w="424"/>
        <w:gridCol w:w="1"/>
        <w:gridCol w:w="475"/>
        <w:gridCol w:w="1"/>
        <w:gridCol w:w="515"/>
        <w:gridCol w:w="1"/>
        <w:gridCol w:w="50"/>
        <w:gridCol w:w="1"/>
        <w:gridCol w:w="1790"/>
        <w:gridCol w:w="1"/>
        <w:gridCol w:w="141"/>
        <w:gridCol w:w="1"/>
        <w:gridCol w:w="712"/>
      </w:tblGrid>
      <w:tr>
        <w:trPr>
          <w:trHeight w:val="382" w:hRule="atLeast"/>
        </w:trPr>
        <w:tc>
          <w:tcPr>
            <w:tcW w:w="67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№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>
                <w:lang w:val="en-US"/>
              </w:rPr>
            </w:pPr>
            <w:r>
              <w:rPr>
                <w:b/>
                <w:lang w:val="en-US" w:eastAsia="en-US"/>
              </w:rPr>
              <w:t>n</w:t>
            </w:r>
            <w:r>
              <w:rPr>
                <w:b/>
                <w:lang w:eastAsia="en-US"/>
              </w:rPr>
              <w:t>\</w:t>
            </w:r>
            <w:r>
              <w:rPr>
                <w:b/>
                <w:lang w:val="en-US" w:eastAsia="en-US"/>
              </w:rPr>
              <w:t>n</w:t>
            </w:r>
          </w:p>
        </w:tc>
        <w:tc>
          <w:tcPr>
            <w:tcW w:w="439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Название и темы рабочей программы</w:t>
            </w:r>
          </w:p>
        </w:tc>
        <w:tc>
          <w:tcPr>
            <w:tcW w:w="56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113" w:right="113" w:hanging="0"/>
              <w:jc w:val="center"/>
              <w:rPr/>
            </w:pPr>
            <w:r>
              <w:rPr>
                <w:b/>
                <w:lang w:eastAsia="en-US"/>
              </w:rPr>
              <w:t>Труд-сть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113" w:right="113" w:hanging="0"/>
              <w:jc w:val="center"/>
              <w:rPr/>
            </w:pPr>
            <w:r>
              <w:rPr>
                <w:b/>
                <w:lang w:eastAsia="en-US"/>
              </w:rPr>
              <w:t>(акад. час)</w:t>
            </w:r>
          </w:p>
        </w:tc>
        <w:tc>
          <w:tcPr>
            <w:tcW w:w="231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Формы обучения</w:t>
            </w:r>
          </w:p>
        </w:tc>
        <w:tc>
          <w:tcPr>
            <w:tcW w:w="179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113" w:right="113" w:hanging="0"/>
              <w:jc w:val="center"/>
              <w:rPr/>
            </w:pPr>
            <w:r>
              <w:rPr>
                <w:b/>
                <w:lang w:eastAsia="en-US"/>
              </w:rPr>
              <w:t xml:space="preserve">Форм-мые 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113" w:right="113" w:hanging="0"/>
              <w:jc w:val="center"/>
              <w:rPr/>
            </w:pPr>
            <w:r>
              <w:rPr>
                <w:b/>
                <w:lang w:eastAsia="en-US"/>
              </w:rPr>
              <w:t>компетен-ции</w:t>
            </w:r>
          </w:p>
        </w:tc>
        <w:tc>
          <w:tcPr>
            <w:tcW w:w="85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Форма контроля</w:t>
            </w:r>
          </w:p>
        </w:tc>
      </w:tr>
      <w:tr>
        <w:trPr>
          <w:trHeight w:val="1110" w:hRule="atLeast"/>
          <w:cantSplit w:val="true"/>
        </w:trPr>
        <w:tc>
          <w:tcPr>
            <w:tcW w:w="67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113" w:right="113" w:hanging="0"/>
              <w:jc w:val="center"/>
              <w:rPr>
                <w:rFonts w:ascii="Times New Roman" w:hAnsi="Times New Roman"/>
                <w:b/>
                <w:b/>
                <w:lang w:eastAsia="en-US"/>
              </w:rPr>
            </w:pPr>
            <w:r>
              <w:rPr>
                <w:b/>
                <w:lang w:eastAsia="en-US"/>
              </w:rPr>
            </w:r>
          </w:p>
        </w:tc>
        <w:tc>
          <w:tcPr>
            <w:tcW w:w="4394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113" w:right="113" w:hanging="0"/>
              <w:jc w:val="center"/>
              <w:rPr>
                <w:rFonts w:ascii="Times New Roman" w:hAnsi="Times New Roman"/>
                <w:b/>
                <w:b/>
                <w:lang w:eastAsia="en-US"/>
              </w:rPr>
            </w:pPr>
            <w:r>
              <w:rPr>
                <w:b/>
                <w:lang w:eastAsia="en-US"/>
              </w:rPr>
            </w:r>
          </w:p>
        </w:tc>
        <w:tc>
          <w:tcPr>
            <w:tcW w:w="56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113" w:right="113" w:hanging="0"/>
              <w:jc w:val="center"/>
              <w:rPr>
                <w:rFonts w:ascii="Times New Roman" w:hAnsi="Times New Roman"/>
                <w:b/>
                <w:b/>
                <w:lang w:eastAsia="en-US"/>
              </w:rPr>
            </w:pPr>
            <w:r>
              <w:rPr>
                <w:b/>
                <w:lang w:eastAsia="en-US"/>
              </w:rPr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113" w:right="113" w:hanging="0"/>
              <w:jc w:val="center"/>
              <w:rPr>
                <w:rFonts w:ascii="Times New Roman" w:hAnsi="Times New Roman"/>
                <w:b/>
                <w:b/>
                <w:vertAlign w:val="superscript"/>
              </w:rPr>
            </w:pPr>
            <w:r>
              <w:rPr>
                <w:b/>
                <w:lang w:eastAsia="en-US"/>
              </w:rPr>
              <w:t>Л</w:t>
            </w:r>
            <w:r>
              <w:rPr>
                <w:rStyle w:val="Style16"/>
                <w:b/>
                <w:vertAlign w:val="superscript"/>
              </w:rPr>
              <w:footnoteReference w:id="3"/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113" w:right="113" w:hanging="0"/>
              <w:jc w:val="center"/>
              <w:rPr>
                <w:rFonts w:ascii="Times New Roman" w:hAnsi="Times New Roman"/>
                <w:b/>
                <w:b/>
                <w:vertAlign w:val="superscript"/>
              </w:rPr>
            </w:pPr>
            <w:r>
              <w:rPr>
                <w:b/>
                <w:lang w:eastAsia="en-US"/>
              </w:rPr>
              <w:t>СЗ/ПЗ</w:t>
            </w:r>
            <w:r>
              <w:rPr>
                <w:rStyle w:val="Style16"/>
                <w:b/>
                <w:vertAlign w:val="superscript"/>
              </w:rPr>
              <w:footnoteReference w:id="4"/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113" w:right="113" w:hanging="0"/>
              <w:jc w:val="center"/>
              <w:rPr>
                <w:rFonts w:ascii="Times New Roman" w:hAnsi="Times New Roman"/>
                <w:b/>
                <w:b/>
                <w:vertAlign w:val="superscript"/>
              </w:rPr>
            </w:pPr>
            <w:r>
              <w:rPr>
                <w:b/>
                <w:lang w:eastAsia="en-US"/>
              </w:rPr>
              <w:t>ОСК</w:t>
            </w:r>
            <w:r>
              <w:rPr>
                <w:rStyle w:val="Style16"/>
                <w:b/>
                <w:vertAlign w:val="superscript"/>
              </w:rPr>
              <w:footnoteReference w:id="5"/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113" w:right="113" w:hanging="0"/>
              <w:jc w:val="center"/>
              <w:rPr>
                <w:rFonts w:ascii="Times New Roman" w:hAnsi="Times New Roman"/>
                <w:b/>
                <w:b/>
                <w:vertAlign w:val="superscript"/>
                <w:lang w:eastAsia="en-US"/>
              </w:rPr>
            </w:pPr>
            <w:r>
              <w:rPr>
                <w:b/>
                <w:lang w:eastAsia="en-US"/>
              </w:rPr>
              <w:t>С</w:t>
            </w:r>
            <w:r>
              <w:rPr>
                <w:rStyle w:val="Style16"/>
                <w:b/>
                <w:vertAlign w:val="superscript"/>
                <w:lang w:eastAsia="en-US"/>
              </w:rPr>
              <w:footnoteReference w:id="6"/>
            </w:r>
          </w:p>
        </w:tc>
        <w:tc>
          <w:tcPr>
            <w:tcW w:w="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113" w:right="113" w:hanging="0"/>
              <w:jc w:val="center"/>
              <w:rPr>
                <w:rFonts w:ascii="Times New Roman" w:hAnsi="Times New Roman"/>
                <w:b/>
                <w:b/>
                <w:vertAlign w:val="superscript"/>
                <w:lang w:eastAsia="en-US"/>
              </w:rPr>
            </w:pPr>
            <w:r>
              <w:rPr>
                <w:b/>
                <w:lang w:eastAsia="en-US"/>
              </w:rPr>
              <w:t>ДО</w:t>
            </w:r>
            <w:r>
              <w:rPr>
                <w:rStyle w:val="Style16"/>
                <w:b/>
                <w:vertAlign w:val="superscript"/>
                <w:lang w:eastAsia="en-US"/>
              </w:rPr>
              <w:footnoteReference w:id="7"/>
            </w:r>
          </w:p>
        </w:tc>
        <w:tc>
          <w:tcPr>
            <w:tcW w:w="1791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113" w:right="113" w:hanging="0"/>
              <w:jc w:val="center"/>
              <w:rPr>
                <w:rFonts w:ascii="Times New Roman" w:hAnsi="Times New Roman"/>
                <w:b/>
                <w:b/>
                <w:lang w:eastAsia="en-US"/>
              </w:rPr>
            </w:pPr>
            <w:r>
              <w:rPr>
                <w:b/>
                <w:lang w:eastAsia="en-US"/>
              </w:rPr>
            </w:r>
          </w:p>
        </w:tc>
        <w:tc>
          <w:tcPr>
            <w:tcW w:w="855" w:type="dxa"/>
            <w:gridSpan w:val="4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113" w:right="113" w:hanging="0"/>
              <w:jc w:val="center"/>
              <w:rPr>
                <w:rFonts w:ascii="Times New Roman" w:hAnsi="Times New Roman"/>
                <w:b/>
                <w:b/>
                <w:lang w:eastAsia="en-US"/>
              </w:rPr>
            </w:pPr>
            <w:r>
              <w:rPr>
                <w:b/>
                <w:lang w:eastAsia="en-US"/>
              </w:rPr>
            </w:r>
          </w:p>
        </w:tc>
      </w:tr>
      <w:tr>
        <w:trPr/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b/>
                <w:lang w:eastAsia="en-US"/>
              </w:rPr>
              <w:t>1.</w:t>
            </w:r>
          </w:p>
        </w:tc>
        <w:tc>
          <w:tcPr>
            <w:tcW w:w="9922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Рабочая программа учебного модуля 1</w:t>
            </w:r>
            <w:r>
              <w:rPr>
                <w:b/>
              </w:rPr>
              <w:t xml:space="preserve"> «Проведение медицинского наблюдения в очаге инфекции»</w:t>
            </w:r>
          </w:p>
        </w:tc>
      </w:tr>
      <w:tr>
        <w:trPr/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1.1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Профессиональный стандарт и должностные обязанности</w:t>
            </w:r>
            <w:r>
              <w:rPr>
                <w:b/>
                <w:lang w:eastAsia="en-US"/>
              </w:rPr>
              <w:t xml:space="preserve"> </w:t>
            </w:r>
            <w:r>
              <w:rPr>
                <w:lang w:eastAsia="en-US"/>
              </w:rPr>
              <w:t>медицинской сестры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1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0" w:leader="none"/>
              </w:tabs>
              <w:bidi w:val="0"/>
              <w:ind w:left="0" w:right="0" w:hanging="0"/>
              <w:jc w:val="center"/>
              <w:rPr/>
            </w:pPr>
            <w:r>
              <w:rPr/>
              <w:t>ОК-2, ОК-3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>
                <w:rFonts w:ascii="Times New Roman" w:hAnsi="Times New Roman"/>
                <w:vertAlign w:val="superscript"/>
              </w:rPr>
            </w:pPr>
            <w:r>
              <w:rPr>
                <w:lang w:eastAsia="en-US"/>
              </w:rPr>
              <w:t>Т/К</w:t>
            </w:r>
            <w:r>
              <w:rPr>
                <w:rStyle w:val="Style16"/>
                <w:vertAlign w:val="superscript"/>
              </w:rPr>
              <w:footnoteReference w:id="8"/>
            </w:r>
          </w:p>
        </w:tc>
      </w:tr>
      <w:tr>
        <w:trPr/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1.2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Национальная система и порядок оказания медицинской помощи при инфекционных заболеваниях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1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ОК-12, ПК-1.3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</w:tr>
      <w:tr>
        <w:trPr/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1.3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Понятие об инфекционном очаге, общие принципы работы в инфекционном (эпидемическом) очаге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0,5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1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ОК-12, ПК-1.3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</w:tr>
      <w:tr>
        <w:trPr/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1.4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Понятие об источнике инфекции, механизме передачи возбудителей, восприимчивости различных контингентов населения, зависимости распространения инфекционных болезней от природных, социальных и других факторов окружающей среды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1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1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ОК-12, ПК-1.3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ПК-2.2, ПК-3.4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</w:tr>
      <w:tr>
        <w:trPr/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1.5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-142" w:hanging="0"/>
              <w:jc w:val="both"/>
              <w:rPr/>
            </w:pPr>
            <w:r>
              <w:rPr>
                <w:lang w:eastAsia="en-US"/>
              </w:rPr>
              <w:t>Санитарные правила, профилактические и противоэпидемические</w:t>
            </w:r>
          </w:p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мероприятия в очаге инфекции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0,5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1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 xml:space="preserve">ОК-3, ОК-12, 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ПК-1.3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</w:tr>
      <w:tr>
        <w:trPr/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1.6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Показания, сроки и порядок разобщения пациента заразной болезнью с окружающими людьми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1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1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ОК-12, ПК-1.3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ПК-2.2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</w:tr>
      <w:tr>
        <w:trPr/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1.7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Признаки инфекционных заболеваний, методы сбора медицинской информации, показатели жизнедеятельности организма в разные периоды болезни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1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1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ОК-12, ПК-1.3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ПК-2.2, ПК-3.4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</w:tr>
      <w:tr>
        <w:trPr/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1.8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ar-SA"/>
              </w:rPr>
              <w:t>Показания и порядок обязательной госпитализации по виду инфекционного заболевания и тяжести состояния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0,5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1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ОК-12, ПК-1.3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ПК-2.2, ПК-3.4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</w:tr>
      <w:tr>
        <w:trPr/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1.9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ar-SA"/>
              </w:rPr>
              <w:t>Порядок регистрации инфекционных заболеваний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0,5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1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ОК-12, ПК-1.3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ПК-2.2, ПК-3.4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</w:tr>
      <w:tr>
        <w:trPr/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1.10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ar-SA"/>
              </w:rPr>
              <w:t>Сроки, методы наблюдения, обследования и изоляции контактных в соответствии с санитарными нормами и правилами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0,5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1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ОК-12, ПК-1.3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ПК-2.2, ПК-3.4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</w:tr>
      <w:tr>
        <w:trPr/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1.11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ar-SA"/>
              </w:rPr>
              <w:t>Биологические свойства возбудителей инфекций, связанных с оказанием медицинской помощи (устойчивость к физическим и химическим дезинфицирующим агентам и длительность выживания на объектах внешней среды, вид и форма существования, пути и факторы передачи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1,0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1,0</w:t>
            </w:r>
          </w:p>
        </w:tc>
        <w:tc>
          <w:tcPr>
            <w:tcW w:w="1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 xml:space="preserve">ОК-2, ОК-3, ОК-12, ПК-1.3, 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ПК-2.2, ПК-2.4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</w:tr>
      <w:tr>
        <w:trPr/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1.12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ar-SA"/>
              </w:rPr>
              <w:t>Дезинфекционные мероприятия в очаге коронавирусной инфекции в соответствии с санитарными нормами и правилами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1,0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1,0</w:t>
            </w:r>
          </w:p>
        </w:tc>
        <w:tc>
          <w:tcPr>
            <w:tcW w:w="1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ОК-12, ПК-1.3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ПК-2.2, ПК-3.4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</w:tr>
      <w:tr>
        <w:trPr/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1.13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ar-SA"/>
              </w:rPr>
              <w:t>Нормативные требования к ведению документации, форм учёта и отчётности медицинской сестры по виду деятельности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0,5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1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ОК-2, ОК-3, ОК-12, ПК-1.3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ПК-2.2, ПК-3.4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</w:tr>
      <w:tr>
        <w:trPr/>
        <w:tc>
          <w:tcPr>
            <w:tcW w:w="50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right"/>
              <w:rPr/>
            </w:pPr>
            <w:r>
              <w:rPr>
                <w:b/>
              </w:rPr>
              <w:t>Трудоемкость учебного модуля 1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</w:rPr>
              <w:t>9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9</w:t>
            </w:r>
          </w:p>
        </w:tc>
        <w:tc>
          <w:tcPr>
            <w:tcW w:w="1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</w:rPr>
              <w:t>ОК-2, ОК-3, ОК-12, ПК-1.3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</w:rPr>
              <w:t>ПК-2.2, ПК-3.4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П/А</w:t>
            </w:r>
          </w:p>
        </w:tc>
      </w:tr>
      <w:tr>
        <w:trPr/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b/>
                <w:lang w:eastAsia="en-US"/>
              </w:rPr>
              <w:t>2.</w:t>
            </w:r>
          </w:p>
        </w:tc>
        <w:tc>
          <w:tcPr>
            <w:tcW w:w="9922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Рабочая программа учебного модуля 2</w:t>
            </w:r>
            <w:r>
              <w:rPr>
                <w:b/>
              </w:rPr>
              <w:t xml:space="preserve"> «Оказание профессионального медицинского ухода пациентам с новой коронавирусной инфекцией»</w:t>
            </w:r>
          </w:p>
        </w:tc>
      </w:tr>
      <w:tr>
        <w:trPr/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2.1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Требования к организации рабочего пространства палатной (постовой) медицинской сестры, понятие безопасной больничной среды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0,5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1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 xml:space="preserve">ОК-2, ОК-3, ОК-12, ПК-1.3, 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ПК-2.2, ПК-3.4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</w:tr>
      <w:tr>
        <w:trPr/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2.2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 xml:space="preserve">Стандартные планы медицинского ухода за пациентами разных возрастных групп с коронавирусной инфекцией 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1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1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 xml:space="preserve">ОК-2, ОК-3, 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 xml:space="preserve">ПК-1.3, ПК-2.2, 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ПК-2.4, ПК-3.1, ПК-3.4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</w:tr>
      <w:tr>
        <w:trPr>
          <w:trHeight w:val="1326" w:hRule="atLeast"/>
        </w:trPr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2.3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 xml:space="preserve">Суточный мониторинг самочувствия и состояния пациента медицинской сестрой 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0,5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1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 xml:space="preserve">ОК-2, ОК-3, 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 xml:space="preserve">ПК-1.3, ПК-2.2, 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ПК-2.4, ПК-3.1, ПК-3.4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</w:tr>
      <w:tr>
        <w:trPr/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2.4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Нарушения показателей жизнедеятельности и состояния пациента, требующие срочного вызова врача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1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1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 xml:space="preserve">ОК-2, ОК-3, 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 xml:space="preserve">ПК-2.2, ПК-2.4, 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ПК-3.1, ПК-3.4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</w:tr>
      <w:tr>
        <w:trPr/>
        <w:tc>
          <w:tcPr>
            <w:tcW w:w="50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right"/>
              <w:rPr/>
            </w:pPr>
            <w:r>
              <w:rPr>
                <w:b/>
                <w:lang w:eastAsia="en-US"/>
              </w:rPr>
              <w:t>Трудоемкость учебного модуля 2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</w:rPr>
              <w:t>3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3</w:t>
            </w:r>
          </w:p>
        </w:tc>
        <w:tc>
          <w:tcPr>
            <w:tcW w:w="1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</w:rPr>
              <w:t xml:space="preserve">ОК-2, ОК-3, ОК-12, ПК-1.3, 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</w:rPr>
              <w:t xml:space="preserve">ПК-2.2, ПК-2.4, 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</w:rPr>
              <w:t>ПК-3.1, ПК-3.4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П/А</w:t>
            </w:r>
          </w:p>
        </w:tc>
      </w:tr>
      <w:tr>
        <w:trPr/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b/>
                <w:lang w:eastAsia="en-US"/>
              </w:rPr>
              <w:t>3.</w:t>
            </w:r>
          </w:p>
        </w:tc>
        <w:tc>
          <w:tcPr>
            <w:tcW w:w="9922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Рабочая программа учебного модуля 3</w:t>
            </w:r>
            <w:r>
              <w:rPr>
                <w:b/>
              </w:rPr>
              <w:t xml:space="preserve"> «Выполнение назначений врача по медикаментозной терапии»</w:t>
            </w:r>
          </w:p>
        </w:tc>
      </w:tr>
      <w:tr>
        <w:trPr/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3.1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Лекарственные формы, пути и правила введения лекарственных средств, инфузионных сред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0,5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1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 xml:space="preserve">ПК-2.2, ПК-2.4, 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ПК-3.1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</w:tr>
      <w:tr>
        <w:trPr/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3.2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Расчет назначенной дозы лекарственного вещества для приёма и для парентерального введения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1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1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 xml:space="preserve">ПК-2.2, ПК-2.4, 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ПК-3.1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</w:tr>
      <w:tr>
        <w:trPr/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3.3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Отраслевые стандарты (алгоритмы) введения лекарственных препаратов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1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 xml:space="preserve">ПК-2.2, ПК-2.4, 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ПК-3.1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</w:tr>
      <w:tr>
        <w:trPr/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3.4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Стандартные технологии инфузионной терапии, инструкции по применению инфузионных сред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1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 xml:space="preserve">ПК-2.2, ПК-2.4, 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ПК-3.1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</w:tr>
      <w:tr>
        <w:trPr/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3.5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Побочные эффекты, виды реакций и осложнений лекарственной терапии, меры профилактики и неотложной помощи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2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2</w:t>
            </w:r>
          </w:p>
        </w:tc>
        <w:tc>
          <w:tcPr>
            <w:tcW w:w="1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 xml:space="preserve">ПК-1.3, ПК-2.2, 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ПК-2.4, ПК-3.1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</w:tr>
      <w:tr>
        <w:trPr/>
        <w:tc>
          <w:tcPr>
            <w:tcW w:w="50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right"/>
              <w:rPr/>
            </w:pPr>
            <w:r>
              <w:rPr>
                <w:b/>
              </w:rPr>
              <w:t>Трудоемкость учебного модуля 3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5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5</w:t>
            </w:r>
          </w:p>
        </w:tc>
        <w:tc>
          <w:tcPr>
            <w:tcW w:w="1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ПК-1.3, ПК-2.2, ПК-2.4, ПК-3.1, ПК-3.4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П/А</w:t>
            </w:r>
          </w:p>
        </w:tc>
      </w:tr>
      <w:tr>
        <w:trPr/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b/>
                <w:lang w:eastAsia="en-US"/>
              </w:rPr>
              <w:t>4.</w:t>
            </w:r>
          </w:p>
        </w:tc>
        <w:tc>
          <w:tcPr>
            <w:tcW w:w="9922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Рабочая программа учебного модуля 4</w:t>
            </w:r>
            <w:r>
              <w:rPr>
                <w:b/>
              </w:rPr>
              <w:t xml:space="preserve"> «Предоставление индивидуального специализированного медицинского ухода пациентам»</w:t>
            </w:r>
          </w:p>
        </w:tc>
      </w:tr>
      <w:tr>
        <w:trPr/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4.1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Система и порядок мониторинга показателей жизнедеятельности и функций организма в зависимости от заболевания и тяжести состояния пациента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1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 xml:space="preserve">ОК-2, ОК-3, ОК-12, ПК-1.3, 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ПК-3.4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</w:tr>
      <w:tr>
        <w:trPr/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4.2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Порядок участия медицинской сестры в ежедневном врачебном обходе и обходах консультантов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1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 xml:space="preserve">ОК-2, ОК-3, ОК-12, ПК-1.3, 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ПК-2.2, ПК-2.4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</w:tr>
      <w:tr>
        <w:trPr/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4.3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Основы клинической фармакологии (фармакокинетика и фармакодинамика) лекарственных препаратов, современные технологии парентерального введения лекарственных препаратов и инфузионных сред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1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 xml:space="preserve">ОК-2, ПК-2.2, 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ПК-2.4, ПК-3.1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</w:tr>
      <w:tr>
        <w:trPr/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4.4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Стандартные технологии взятия биологических материалов для лабораторных исследований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1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ОК-2, ОК-3, ОК-12, ПК-1.3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ПК-2.4, ПК-3.4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</w:tr>
      <w:tr>
        <w:trPr/>
        <w:tc>
          <w:tcPr>
            <w:tcW w:w="50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right"/>
              <w:rPr/>
            </w:pPr>
            <w:r>
              <w:rPr>
                <w:b/>
              </w:rPr>
              <w:t>Трудоемкость учебного модуля 4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5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19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</w:rPr>
              <w:t xml:space="preserve">ОК-2, ОК-3, ОК-12, ПК-1.3, 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</w:rPr>
              <w:t xml:space="preserve">ПК-2.2, ПК-2.4, 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</w:rPr>
              <w:t>ПК-3.1, ПК-3.4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П/А</w:t>
            </w:r>
          </w:p>
        </w:tc>
      </w:tr>
      <w:tr>
        <w:trPr/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/>
            </w:pPr>
            <w:r>
              <w:rPr>
                <w:b/>
              </w:rPr>
              <w:t>5.</w:t>
            </w:r>
          </w:p>
        </w:tc>
        <w:tc>
          <w:tcPr>
            <w:tcW w:w="9922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 xml:space="preserve">Рабочая программа учебного модуля 5 </w:t>
            </w:r>
            <w:r>
              <w:rPr>
                <w:b/>
              </w:rPr>
              <w:t>«Осуществление специализированного медицинского ухода за пациентом в отделении интенсивной терапии и реанимации»</w:t>
            </w:r>
          </w:p>
        </w:tc>
      </w:tr>
      <w:tr>
        <w:trPr/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/>
            </w:pPr>
            <w:r>
              <w:rPr/>
              <w:t>5.1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Система и правила мониторирования параметров жизнедеятельности организма пациента при проведении реанимации и интенсивной терапии (АД, ЧД, непрерывная ЭКГ, почасовой диурез, термометрия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19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ОК-2, ОК-3,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ПК-2.4, ПК-3.1, ПК-3.4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П/А</w:t>
            </w:r>
          </w:p>
        </w:tc>
      </w:tr>
      <w:tr>
        <w:trPr/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rPr/>
            </w:pPr>
            <w:r>
              <w:rPr/>
              <w:t>5.2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Основные принципы реанимации и интенсивной терапии и специализированного ухода у больных коронавирусной инфекцией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19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ОК-2, ОК-3,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 xml:space="preserve">ПК-2.2, ПК-2.4, 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ПК-3.1, ПК-3.4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П/А</w:t>
            </w:r>
          </w:p>
        </w:tc>
      </w:tr>
      <w:tr>
        <w:trPr/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rPr/>
            </w:pPr>
            <w:r>
              <w:rPr/>
              <w:t>5.3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Терминальные состояния, основы сердечно-легочной реанимации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19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ОК-2, ОК-3,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ПК-2.4, ПК-3.1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П/А</w:t>
            </w:r>
          </w:p>
        </w:tc>
      </w:tr>
      <w:tr>
        <w:trPr/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rPr/>
            </w:pPr>
            <w:r>
              <w:rPr/>
              <w:t>5.4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Основы клинической фармакологии (фармакокинетика и фармакодинамика) лекарственных препаратов, используемых при оказании реанимационной помощи, возможные осложнения, правила хранения, подготовки и введения лекарственных препаратов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2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2</w:t>
            </w:r>
          </w:p>
        </w:tc>
        <w:tc>
          <w:tcPr>
            <w:tcW w:w="19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ОК-2, ОК-3,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ПК-2.4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П/А</w:t>
            </w:r>
          </w:p>
        </w:tc>
      </w:tr>
      <w:tr>
        <w:trPr/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rPr/>
            </w:pPr>
            <w:r>
              <w:rPr/>
              <w:t>5.5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Основы инфузионной терапии и трансфузиологии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19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ОК-2, ОК-3,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ПК-2.4, ПК-3.1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П/А</w:t>
            </w:r>
          </w:p>
        </w:tc>
      </w:tr>
      <w:tr>
        <w:trPr/>
        <w:tc>
          <w:tcPr>
            <w:tcW w:w="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rPr/>
            </w:pPr>
            <w:r>
              <w:rPr/>
              <w:t>5.6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Принципы проведения искусственного лечебного питания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19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 xml:space="preserve">ПК-2.2, ПК-2.4, 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ПК-3.1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П/А</w:t>
            </w:r>
          </w:p>
        </w:tc>
      </w:tr>
      <w:tr>
        <w:trPr/>
        <w:tc>
          <w:tcPr>
            <w:tcW w:w="50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right"/>
              <w:rPr/>
            </w:pPr>
            <w:r>
              <w:rPr>
                <w:b/>
              </w:rPr>
              <w:t>Трудоемкость учебного модуля 5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7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7</w:t>
            </w:r>
          </w:p>
        </w:tc>
        <w:tc>
          <w:tcPr>
            <w:tcW w:w="19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ОК-2, ОК-3, ПК-2.2, ПК-2.4, ПК-3.1, ПК-3.4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П/А</w:t>
            </w:r>
          </w:p>
        </w:tc>
      </w:tr>
      <w:tr>
        <w:trPr/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b/>
                <w:lang w:eastAsia="en-US"/>
              </w:rPr>
              <w:t>6.</w:t>
            </w:r>
          </w:p>
        </w:tc>
        <w:tc>
          <w:tcPr>
            <w:tcW w:w="10064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Рабочая программа учебного модуля 6 «</w:t>
            </w:r>
            <w:r>
              <w:rPr>
                <w:b/>
              </w:rPr>
              <w:t>Оказание доврачебной медицинской помощи и специализированного медицинского ухода детям</w:t>
            </w:r>
            <w:r>
              <w:rPr>
                <w:lang w:eastAsia="en-US"/>
              </w:rPr>
              <w:t>»</w:t>
            </w:r>
          </w:p>
        </w:tc>
      </w:tr>
      <w:tr>
        <w:trPr/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6.1</w:t>
            </w:r>
          </w:p>
        </w:tc>
        <w:tc>
          <w:tcPr>
            <w:tcW w:w="4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Сестринское обеспечение работы стационара на дому, дневного стационара для детей, отделения педиатрического профиля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2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2</w:t>
            </w:r>
          </w:p>
        </w:tc>
        <w:tc>
          <w:tcPr>
            <w:tcW w:w="19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ОК-2, ОК-3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ПК-1.3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П/А</w:t>
            </w:r>
          </w:p>
        </w:tc>
      </w:tr>
      <w:tr>
        <w:trPr/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6.2</w:t>
            </w:r>
          </w:p>
        </w:tc>
        <w:tc>
          <w:tcPr>
            <w:tcW w:w="4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Отраслевые стандарты манипуляций и процедур специализированного медицинского ухода в педиатрии по профилю заболеваний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19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ОК-2, ОК-3,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ПК-2.4, ПК-3.1,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ПК-3.4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П/А</w:t>
            </w:r>
          </w:p>
        </w:tc>
      </w:tr>
      <w:tr>
        <w:trPr/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6.3</w:t>
            </w:r>
          </w:p>
        </w:tc>
        <w:tc>
          <w:tcPr>
            <w:tcW w:w="4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/>
              <w:t>Алгоритмы оказания доврачебной медицинской помощи при состояниях, угрожающих жизни детей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2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2</w:t>
            </w:r>
          </w:p>
        </w:tc>
        <w:tc>
          <w:tcPr>
            <w:tcW w:w="19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ОК-2, ОК-3,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ПК-3.1, ПК-3.4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П/А</w:t>
            </w:r>
          </w:p>
        </w:tc>
      </w:tr>
      <w:tr>
        <w:trPr/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6.4</w:t>
            </w:r>
          </w:p>
        </w:tc>
        <w:tc>
          <w:tcPr>
            <w:tcW w:w="4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/>
              <w:t>Система инфекционной безопасности. Санитарные правила и нормы медицинской организации педиатрического профиля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19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ОК-2, ПК-1.3, ПК-3.4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П/А</w:t>
            </w:r>
          </w:p>
        </w:tc>
      </w:tr>
      <w:tr>
        <w:trPr/>
        <w:tc>
          <w:tcPr>
            <w:tcW w:w="50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right"/>
              <w:rPr/>
            </w:pPr>
            <w:r>
              <w:rPr>
                <w:b/>
                <w:lang w:eastAsia="en-US"/>
              </w:rPr>
              <w:t>Трудоемкость учебного модуля</w:t>
            </w:r>
          </w:p>
        </w:tc>
        <w:tc>
          <w:tcPr>
            <w:tcW w:w="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>
                <w:lang w:val="en-US"/>
              </w:rPr>
            </w:pPr>
            <w:r>
              <w:rPr>
                <w:b/>
                <w:lang w:val="en-US" w:eastAsia="en-US"/>
              </w:rPr>
              <w:t>6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6</w:t>
            </w:r>
          </w:p>
        </w:tc>
        <w:tc>
          <w:tcPr>
            <w:tcW w:w="1984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ОК-2, ОК-3, ПК-2.4, ПК-3.1, ПК-3.4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П/А</w:t>
            </w:r>
          </w:p>
        </w:tc>
      </w:tr>
      <w:tr>
        <w:trPr/>
        <w:tc>
          <w:tcPr>
            <w:tcW w:w="5069" w:type="dxa"/>
            <w:gridSpan w:val="4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right"/>
              <w:rPr/>
            </w:pPr>
            <w:r>
              <w:rPr>
                <w:b/>
                <w:lang w:eastAsia="en-US"/>
              </w:rPr>
              <w:t>ИТОГОВАЯ АТТЕСТАЦИЯ</w:t>
            </w:r>
          </w:p>
        </w:tc>
        <w:tc>
          <w:tcPr>
            <w:tcW w:w="565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425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1984" w:type="dxa"/>
            <w:gridSpan w:val="6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</w:rPr>
              <w:t xml:space="preserve">ОК-2, ОК-3, ОК-12, ПК-1.3, 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</w:rPr>
              <w:t>ПК-2.2, ПК-2.4, ПК-3.1, ПК-3.4</w:t>
            </w:r>
          </w:p>
        </w:tc>
        <w:tc>
          <w:tcPr>
            <w:tcW w:w="71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>
                <w:rFonts w:ascii="Times New Roman" w:hAnsi="Times New Roman"/>
                <w:b/>
                <w:b/>
                <w:vertAlign w:val="superscript"/>
              </w:rPr>
            </w:pPr>
            <w:r>
              <w:rPr>
                <w:b/>
                <w:lang w:eastAsia="en-US"/>
              </w:rPr>
              <w:t>Т</w:t>
            </w:r>
            <w:r>
              <w:rPr>
                <w:rStyle w:val="Style16"/>
                <w:b/>
                <w:vertAlign w:val="superscript"/>
              </w:rPr>
              <w:footnoteReference w:id="9"/>
            </w:r>
          </w:p>
        </w:tc>
      </w:tr>
      <w:tr>
        <w:trPr>
          <w:trHeight w:val="365" w:hRule="atLeast"/>
        </w:trPr>
        <w:tc>
          <w:tcPr>
            <w:tcW w:w="5069" w:type="dxa"/>
            <w:gridSpan w:val="4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right"/>
              <w:rPr/>
            </w:pPr>
            <w:r>
              <w:rPr>
                <w:b/>
                <w:lang w:eastAsia="en-US"/>
              </w:rPr>
              <w:t>Общая трудоемкость освоения программы</w:t>
            </w:r>
          </w:p>
        </w:tc>
        <w:tc>
          <w:tcPr>
            <w:tcW w:w="56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36</w:t>
            </w:r>
          </w:p>
        </w:tc>
        <w:tc>
          <w:tcPr>
            <w:tcW w:w="42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476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516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36</w:t>
            </w:r>
          </w:p>
        </w:tc>
        <w:tc>
          <w:tcPr>
            <w:tcW w:w="1984" w:type="dxa"/>
            <w:gridSpan w:val="6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>
                <w:rFonts w:ascii="Times New Roman" w:hAnsi="Times New Roman"/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7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>
                <w:rFonts w:ascii="Times New Roman" w:hAnsi="Times New Roman"/>
                <w:b/>
                <w:b/>
                <w:lang w:eastAsia="en-US"/>
              </w:rPr>
            </w:pPr>
            <w:r>
              <w:rPr>
                <w:b/>
                <w:lang w:eastAsia="en-US"/>
              </w:rPr>
            </w:r>
          </w:p>
        </w:tc>
      </w:tr>
    </w:tbl>
    <w:p>
      <w:pPr>
        <w:pStyle w:val="Normal"/>
        <w:tabs>
          <w:tab w:val="clear" w:pos="708"/>
          <w:tab w:val="left" w:pos="0" w:leader="none"/>
        </w:tabs>
        <w:bidi w:val="0"/>
        <w:ind w:left="0" w:right="0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0" w:leader="none"/>
        </w:tabs>
        <w:bidi w:val="0"/>
        <w:ind w:left="0" w:right="0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0" w:leader="none"/>
        </w:tabs>
        <w:bidi w:val="0"/>
        <w:ind w:left="0" w:right="0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bidi w:val="0"/>
        <w:spacing w:lineRule="auto" w:line="276" w:before="0" w:after="200"/>
        <w:ind w:left="0" w:right="0" w:hanging="0"/>
        <w:rPr/>
      </w:pPr>
      <w:r>
        <w:rPr/>
      </w:r>
      <w:r>
        <w:br w:type="page"/>
      </w:r>
    </w:p>
    <w:p>
      <w:pPr>
        <w:pStyle w:val="Normal"/>
        <w:bidi w:val="0"/>
        <w:spacing w:lineRule="auto" w:line="276" w:before="0" w:after="200"/>
        <w:ind w:left="0" w:right="0" w:hanging="0"/>
        <w:rPr>
          <w:rFonts w:ascii="Times New Roman" w:hAnsi="Times New Roman"/>
        </w:rPr>
      </w:pPr>
      <w:r>
        <w:rPr/>
      </w:r>
    </w:p>
    <w:p>
      <w:pPr>
        <w:pStyle w:val="Normal"/>
        <w:bidi w:val="0"/>
        <w:ind w:left="0" w:right="0" w:hanging="0"/>
        <w:jc w:val="center"/>
        <w:rPr/>
      </w:pPr>
      <w:r>
        <w:rPr/>
        <w:t>Министерство здравоохранения Российской Федерации</w:t>
      </w:r>
    </w:p>
    <w:p>
      <w:pPr>
        <w:pStyle w:val="Normal"/>
        <w:bidi w:val="0"/>
        <w:ind w:left="0" w:right="0" w:hanging="0"/>
        <w:jc w:val="center"/>
        <w:rPr/>
      </w:pPr>
      <w:r>
        <w:rPr/>
        <w:t>Федеральное государственное бюджетное образовательное учреждение</w:t>
      </w:r>
    </w:p>
    <w:p>
      <w:pPr>
        <w:pStyle w:val="Normal"/>
        <w:bidi w:val="0"/>
        <w:ind w:left="0" w:right="0" w:hanging="0"/>
        <w:jc w:val="center"/>
        <w:rPr/>
      </w:pPr>
      <w:r>
        <w:rPr/>
        <w:t>дополнительного профессионального образования</w:t>
      </w:r>
    </w:p>
    <w:p>
      <w:pPr>
        <w:pStyle w:val="Normal"/>
        <w:bidi w:val="0"/>
        <w:ind w:left="0" w:right="0" w:hanging="0"/>
        <w:jc w:val="center"/>
        <w:rPr/>
      </w:pPr>
      <w:r>
        <w:rPr/>
        <w:t xml:space="preserve">РОССИЙСКАЯ МЕДИЦИНСКАЯ АКАДЕМИЯ НЕПРЕРЫВНОГО </w:t>
      </w:r>
    </w:p>
    <w:p>
      <w:pPr>
        <w:pStyle w:val="Normal"/>
        <w:bidi w:val="0"/>
        <w:ind w:left="0" w:right="0" w:hanging="0"/>
        <w:jc w:val="center"/>
        <w:rPr/>
      </w:pPr>
      <w:r>
        <w:rPr/>
        <w:t>ПРОФЕССИОНАЛЬНОГО ОБРАЗОВАНИЯ</w:t>
      </w:r>
    </w:p>
    <w:p>
      <w:pPr>
        <w:pStyle w:val="Normal"/>
        <w:bidi w:val="0"/>
        <w:ind w:left="0" w:right="0" w:hanging="0"/>
        <w:jc w:val="right"/>
        <w:rPr>
          <w:rFonts w:ascii="Times New Roman" w:hAnsi="Times New Roman"/>
        </w:rPr>
      </w:pPr>
      <w:r>
        <w:rPr/>
        <w:drawing>
          <wp:inline distT="0" distB="0" distL="0" distR="0">
            <wp:extent cx="3249295" cy="195326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ind w:left="0" w:right="0" w:hanging="0"/>
        <w:jc w:val="center"/>
        <w:rPr/>
      </w:pPr>
      <w:r>
        <w:rPr>
          <w:b/>
          <w:sz w:val="28"/>
          <w:szCs w:val="28"/>
        </w:rPr>
        <w:t>8.1 УЧЕБНО-ТЕМАТИЧЕСКИЙ ПЛАН ДИСТАНЦИОННОГО ОБУЧЕНИЯ</w:t>
      </w:r>
    </w:p>
    <w:p>
      <w:pPr>
        <w:pStyle w:val="Normal"/>
        <w:bidi w:val="0"/>
        <w:ind w:left="0" w:right="0" w:hanging="0"/>
        <w:jc w:val="center"/>
        <w:rPr/>
      </w:pPr>
      <w:r>
        <w:rPr>
          <w:b/>
          <w:bCs/>
          <w:sz w:val="28"/>
          <w:szCs w:val="28"/>
          <w:lang w:eastAsia="en-US"/>
        </w:rPr>
        <w:t xml:space="preserve">ПО ТЕМЕ </w:t>
      </w:r>
      <w:r>
        <w:rPr>
          <w:b/>
          <w:sz w:val="28"/>
          <w:szCs w:val="28"/>
        </w:rPr>
        <w:t xml:space="preserve">«МЕДИЦИНСКАЯ ПОМОЩЬ ПАЦИЕНТАМ С НОВОЙ КОРОНАВИРУСНОЙ ИНФЕКЦИЕЙ </w:t>
      </w:r>
      <w:r>
        <w:rPr>
          <w:rStyle w:val="1"/>
          <w:rFonts w:cs="Times New Roman"/>
          <w:b/>
          <w:sz w:val="28"/>
          <w:szCs w:val="28"/>
          <w:lang w:val="en-US" w:bidi="ar-SA"/>
        </w:rPr>
        <w:t>COVID</w:t>
      </w:r>
      <w:r>
        <w:rPr>
          <w:rStyle w:val="1"/>
          <w:rFonts w:cs="Times New Roman"/>
          <w:b/>
          <w:sz w:val="28"/>
          <w:szCs w:val="28"/>
          <w:lang w:bidi="ar-SA"/>
        </w:rPr>
        <w:t>-19</w:t>
      </w:r>
      <w:r>
        <w:rPr>
          <w:b/>
          <w:sz w:val="28"/>
          <w:szCs w:val="28"/>
        </w:rPr>
        <w:t>»</w:t>
      </w:r>
    </w:p>
    <w:p>
      <w:pPr>
        <w:pStyle w:val="Normal"/>
        <w:bidi w:val="0"/>
        <w:ind w:left="0" w:right="0" w:hanging="0"/>
        <w:jc w:val="center"/>
        <w:rPr/>
      </w:pPr>
      <w:r>
        <w:rPr>
          <w:bCs/>
          <w:sz w:val="28"/>
          <w:szCs w:val="28"/>
          <w:lang w:eastAsia="en-US"/>
        </w:rPr>
        <w:t xml:space="preserve">дополнительной профессиональной программы повышения квалификации медицинских сестер по теме </w:t>
      </w:r>
      <w:r>
        <w:rPr>
          <w:sz w:val="28"/>
        </w:rPr>
        <w:t>«Медицинская помощь пациентам с новой коронавирусной инфекции COVID-19»</w:t>
      </w:r>
    </w:p>
    <w:p>
      <w:pPr>
        <w:pStyle w:val="Normal"/>
        <w:bidi w:val="0"/>
        <w:ind w:left="0" w:right="0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bidi w:val="0"/>
        <w:ind w:left="0" w:right="0" w:firstLine="709"/>
        <w:jc w:val="both"/>
        <w:rPr/>
      </w:pPr>
      <w:r>
        <w:rPr>
          <w:b/>
          <w:sz w:val="28"/>
          <w:szCs w:val="28"/>
        </w:rPr>
        <w:t>Задачи дистанционного обучения:</w:t>
      </w:r>
      <w:r>
        <w:rPr>
          <w:sz w:val="28"/>
          <w:szCs w:val="28"/>
        </w:rPr>
        <w:t xml:space="preserve"> </w:t>
      </w:r>
    </w:p>
    <w:p>
      <w:pPr>
        <w:pStyle w:val="Normal"/>
        <w:bidi w:val="0"/>
        <w:ind w:left="0" w:right="0" w:firstLine="709"/>
        <w:jc w:val="both"/>
        <w:rPr/>
      </w:pPr>
      <w:r>
        <w:rPr>
          <w:sz w:val="28"/>
          <w:szCs w:val="28"/>
          <w:lang w:eastAsia="en-US"/>
        </w:rPr>
        <w:t>- совершенствование знаний о вирусологии, ее основных вопросах, понятиях и характеристиках;</w:t>
      </w:r>
    </w:p>
    <w:p>
      <w:pPr>
        <w:pStyle w:val="Normal"/>
        <w:bidi w:val="0"/>
        <w:ind w:left="0" w:right="0" w:firstLine="709"/>
        <w:jc w:val="both"/>
        <w:rPr/>
      </w:pPr>
      <w:r>
        <w:rPr>
          <w:sz w:val="28"/>
          <w:szCs w:val="28"/>
          <w:lang w:eastAsia="en-US"/>
        </w:rPr>
        <w:t xml:space="preserve">- совершенствование знаний об определении этиологии, патогенеза, эпидемиологической характеристики заболевания пациентов новой коронавирусной инфекцией </w:t>
      </w:r>
      <w:r>
        <w:rPr>
          <w:sz w:val="28"/>
          <w:szCs w:val="28"/>
          <w:lang w:val="en-US" w:eastAsia="en-US"/>
        </w:rPr>
        <w:t>COVID</w:t>
      </w:r>
      <w:r>
        <w:rPr>
          <w:sz w:val="28"/>
          <w:szCs w:val="28"/>
          <w:lang w:eastAsia="en-US"/>
        </w:rPr>
        <w:t>-19;</w:t>
      </w:r>
    </w:p>
    <w:p>
      <w:pPr>
        <w:pStyle w:val="Normal"/>
        <w:bidi w:val="0"/>
        <w:ind w:left="0" w:right="0" w:firstLine="709"/>
        <w:jc w:val="both"/>
        <w:rPr/>
      </w:pPr>
      <w:r>
        <w:rPr>
          <w:sz w:val="28"/>
          <w:szCs w:val="28"/>
          <w:lang w:eastAsia="en-US"/>
        </w:rPr>
        <w:t xml:space="preserve">- совершенствование навыков дифференциальной диагностики заболевания пациентов новой коронавирусной инфекцией </w:t>
      </w:r>
      <w:r>
        <w:rPr>
          <w:sz w:val="28"/>
          <w:szCs w:val="28"/>
          <w:lang w:val="en-US" w:eastAsia="en-US"/>
        </w:rPr>
        <w:t>COVID</w:t>
      </w:r>
      <w:r>
        <w:rPr>
          <w:sz w:val="28"/>
          <w:szCs w:val="28"/>
          <w:lang w:eastAsia="en-US"/>
        </w:rPr>
        <w:t>-19;</w:t>
      </w:r>
    </w:p>
    <w:p>
      <w:pPr>
        <w:pStyle w:val="Normal"/>
        <w:bidi w:val="0"/>
        <w:ind w:left="0" w:right="0" w:firstLine="709"/>
        <w:jc w:val="both"/>
        <w:rPr/>
      </w:pPr>
      <w:r>
        <w:rPr>
          <w:sz w:val="28"/>
          <w:szCs w:val="28"/>
          <w:lang w:eastAsia="en-US"/>
        </w:rPr>
        <w:t xml:space="preserve">- отработка навыков применения алгоритма обследования пациентов с заражением и/или подозрением на заражение новой коронавирусной инфекцией </w:t>
      </w:r>
      <w:r>
        <w:rPr>
          <w:sz w:val="28"/>
          <w:szCs w:val="28"/>
          <w:lang w:val="en-US" w:eastAsia="en-US"/>
        </w:rPr>
        <w:t>COVID</w:t>
      </w:r>
      <w:r>
        <w:rPr>
          <w:sz w:val="28"/>
          <w:szCs w:val="28"/>
          <w:lang w:eastAsia="en-US"/>
        </w:rPr>
        <w:t>-19;</w:t>
      </w:r>
    </w:p>
    <w:p>
      <w:pPr>
        <w:pStyle w:val="Normal"/>
        <w:bidi w:val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left="0" w:right="0" w:firstLine="709"/>
        <w:jc w:val="both"/>
        <w:rPr/>
      </w:pPr>
      <w:r>
        <w:rPr>
          <w:b/>
          <w:sz w:val="28"/>
          <w:szCs w:val="28"/>
          <w:lang w:eastAsia="en-US"/>
        </w:rPr>
        <w:t xml:space="preserve">Контингент обучающихся: </w:t>
      </w:r>
    </w:p>
    <w:p>
      <w:pPr>
        <w:pStyle w:val="ListParagraph"/>
        <w:bidi w:val="0"/>
        <w:spacing w:before="0" w:after="0"/>
        <w:ind w:left="0" w:right="0" w:firstLine="709"/>
        <w:contextualSpacing/>
        <w:jc w:val="both"/>
        <w:rPr/>
      </w:pPr>
      <w:r>
        <w:rPr>
          <w:sz w:val="28"/>
          <w:szCs w:val="28"/>
        </w:rPr>
        <w:t>- медицинская сестра;</w:t>
      </w:r>
    </w:p>
    <w:p>
      <w:pPr>
        <w:pStyle w:val="ListParagraph"/>
        <w:bidi w:val="0"/>
        <w:spacing w:before="0" w:after="0"/>
        <w:ind w:left="0" w:right="0" w:firstLine="709"/>
        <w:contextualSpacing/>
        <w:jc w:val="both"/>
        <w:rPr/>
      </w:pPr>
      <w:r>
        <w:rPr>
          <w:sz w:val="28"/>
          <w:szCs w:val="28"/>
        </w:rPr>
        <w:t>- обучившиеся и обучающиеся по программам высшего медицинского и фармацевтического образования 4-6 курса, ординаторы любой специальности;</w:t>
      </w:r>
    </w:p>
    <w:p>
      <w:pPr>
        <w:pStyle w:val="Normal"/>
        <w:tabs>
          <w:tab w:val="clear" w:pos="708"/>
          <w:tab w:val="left" w:pos="709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- обучающиеся по программам среднего профессионального образования по одной из специальностей укрупненной группы специальностей «Клиническая медицина» выпускного курса.</w:t>
      </w:r>
    </w:p>
    <w:p>
      <w:pPr>
        <w:pStyle w:val="Normal"/>
        <w:bidi w:val="0"/>
        <w:ind w:left="0" w:right="0" w:firstLine="709"/>
        <w:jc w:val="both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bidi w:val="0"/>
        <w:ind w:left="0" w:right="0" w:firstLine="709"/>
        <w:jc w:val="both"/>
        <w:rPr/>
      </w:pPr>
      <w:r>
        <w:rPr>
          <w:b/>
          <w:sz w:val="28"/>
          <w:szCs w:val="28"/>
        </w:rPr>
        <w:t xml:space="preserve">Трудоемкость обучения: </w:t>
      </w:r>
      <w:r>
        <w:rPr>
          <w:sz w:val="28"/>
          <w:szCs w:val="28"/>
        </w:rPr>
        <w:t>36 академических часов.</w:t>
      </w:r>
    </w:p>
    <w:p>
      <w:pPr>
        <w:pStyle w:val="Normal"/>
        <w:bidi w:val="0"/>
        <w:ind w:left="0" w:right="0" w:firstLine="709"/>
        <w:jc w:val="both"/>
        <w:rPr/>
      </w:pPr>
      <w:r>
        <w:rPr>
          <w:b/>
          <w:sz w:val="28"/>
          <w:szCs w:val="28"/>
        </w:rPr>
        <w:t xml:space="preserve">Режим занятий: </w:t>
      </w:r>
      <w:r>
        <w:rPr>
          <w:sz w:val="28"/>
          <w:szCs w:val="28"/>
        </w:rPr>
        <w:t>6 академических часов в день.</w:t>
      </w:r>
    </w:p>
    <w:p>
      <w:pPr>
        <w:pStyle w:val="Normal"/>
        <w:bidi w:val="0"/>
        <w:ind w:left="0" w:right="0" w:firstLine="709"/>
        <w:jc w:val="both"/>
        <w:rPr/>
      </w:pPr>
      <w:r>
        <w:rPr>
          <w:b/>
          <w:sz w:val="28"/>
          <w:szCs w:val="28"/>
        </w:rPr>
        <w:t xml:space="preserve">Форма обучения: </w:t>
      </w:r>
      <w:r>
        <w:rPr>
          <w:sz w:val="28"/>
          <w:szCs w:val="28"/>
        </w:rPr>
        <w:t>очная, с использованием дистанционных образовательных технологий.</w:t>
      </w:r>
    </w:p>
    <w:p>
      <w:pPr>
        <w:pStyle w:val="Normal"/>
        <w:shd w:fill="FFFFFF"/>
        <w:bidi w:val="0"/>
        <w:ind w:left="0" w:right="0" w:firstLine="709"/>
        <w:jc w:val="both"/>
        <w:rPr>
          <w:rFonts w:ascii="Times New Roman" w:hAnsi="Times New Roman"/>
          <w:sz w:val="20"/>
          <w:szCs w:val="20"/>
          <w:highlight w:val="green"/>
        </w:rPr>
      </w:pPr>
      <w:r>
        <w:rPr>
          <w:sz w:val="20"/>
          <w:szCs w:val="20"/>
          <w:highlight w:val="green"/>
        </w:rPr>
      </w:r>
    </w:p>
    <w:tbl>
      <w:tblPr>
        <w:tblW w:w="10916" w:type="dxa"/>
        <w:jc w:val="left"/>
        <w:tblInd w:w="-284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4252"/>
        <w:gridCol w:w="1"/>
        <w:gridCol w:w="707"/>
        <w:gridCol w:w="1"/>
        <w:gridCol w:w="990"/>
        <w:gridCol w:w="1"/>
        <w:gridCol w:w="708"/>
        <w:gridCol w:w="1"/>
        <w:gridCol w:w="1273"/>
        <w:gridCol w:w="1"/>
        <w:gridCol w:w="424"/>
        <w:gridCol w:w="1"/>
        <w:gridCol w:w="424"/>
        <w:gridCol w:w="1"/>
        <w:gridCol w:w="1280"/>
      </w:tblGrid>
      <w:tr>
        <w:trPr/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numPr>
                <w:ilvl w:val="0"/>
                <w:numId w:val="0"/>
              </w:numPr>
              <w:tabs>
                <w:tab w:val="clear" w:pos="708"/>
              </w:tabs>
              <w:bidi w:val="0"/>
              <w:ind w:left="0" w:right="0" w:hanging="0"/>
              <w:jc w:val="center"/>
              <w:outlineLvl w:val="0"/>
              <w:rPr/>
            </w:pPr>
            <w:r>
              <w:rPr>
                <w:b/>
                <w:bCs/>
                <w:kern w:val="2"/>
              </w:rPr>
              <w:t>№</w:t>
            </w:r>
          </w:p>
          <w:p>
            <w:pPr>
              <w:pStyle w:val="Normal"/>
              <w:numPr>
                <w:ilvl w:val="0"/>
                <w:numId w:val="0"/>
              </w:numPr>
              <w:tabs>
                <w:tab w:val="clear" w:pos="708"/>
              </w:tabs>
              <w:bidi w:val="0"/>
              <w:ind w:left="0" w:right="0" w:hanging="0"/>
              <w:jc w:val="center"/>
              <w:outlineLvl w:val="0"/>
              <w:rPr>
                <w:lang w:val="en-US"/>
              </w:rPr>
            </w:pPr>
            <w:r>
              <w:rPr>
                <w:b/>
                <w:bCs/>
                <w:kern w:val="2"/>
                <w:lang w:val="en-US"/>
              </w:rPr>
              <w:t>n/n</w:t>
            </w:r>
          </w:p>
          <w:p>
            <w:pPr>
              <w:pStyle w:val="Normal"/>
              <w:numPr>
                <w:ilvl w:val="0"/>
                <w:numId w:val="0"/>
              </w:numPr>
              <w:tabs>
                <w:tab w:val="clear" w:pos="708"/>
              </w:tabs>
              <w:bidi w:val="0"/>
              <w:ind w:left="0" w:right="0" w:hanging="0"/>
              <w:jc w:val="center"/>
              <w:outlineLvl w:val="0"/>
              <w:rPr>
                <w:rFonts w:ascii="Times New Roman" w:hAnsi="Times New Roman"/>
                <w:b/>
                <w:b/>
                <w:bCs/>
                <w:kern w:val="2"/>
              </w:rPr>
            </w:pPr>
            <w:r>
              <w:rPr>
                <w:b/>
                <w:bCs/>
                <w:kern w:val="2"/>
              </w:rPr>
            </w:r>
          </w:p>
        </w:tc>
        <w:tc>
          <w:tcPr>
            <w:tcW w:w="425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Название и темы рабочей программы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bCs/>
              </w:rPr>
              <w:t>Трудоемкость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bCs/>
              </w:rPr>
              <w:t>(акад. час.)</w:t>
            </w:r>
          </w:p>
        </w:tc>
        <w:tc>
          <w:tcPr>
            <w:tcW w:w="99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bCs/>
              </w:rPr>
              <w:t>Формируемые компетенции</w:t>
            </w:r>
          </w:p>
        </w:tc>
        <w:tc>
          <w:tcPr>
            <w:tcW w:w="411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</w:rPr>
              <w:t>В том числе</w:t>
            </w:r>
          </w:p>
        </w:tc>
      </w:tr>
      <w:tr>
        <w:trPr>
          <w:trHeight w:val="694" w:hRule="atLeast"/>
        </w:trPr>
        <w:tc>
          <w:tcPr>
            <w:tcW w:w="85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numPr>
                <w:ilvl w:val="0"/>
                <w:numId w:val="0"/>
              </w:numPr>
              <w:tabs>
                <w:tab w:val="clear" w:pos="708"/>
              </w:tabs>
              <w:bidi w:val="0"/>
              <w:ind w:left="0" w:right="0" w:hanging="0"/>
              <w:jc w:val="center"/>
              <w:outlineLvl w:val="0"/>
              <w:rPr>
                <w:rFonts w:ascii="Times New Roman" w:hAnsi="Times New Roman"/>
                <w:b/>
                <w:b/>
                <w:bCs/>
                <w:kern w:val="2"/>
              </w:rPr>
            </w:pPr>
            <w:r>
              <w:rPr>
                <w:b/>
                <w:bCs/>
                <w:kern w:val="2"/>
              </w:rPr>
            </w:r>
          </w:p>
        </w:tc>
        <w:tc>
          <w:tcPr>
            <w:tcW w:w="425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>
                <w:rFonts w:ascii="Times New Roman" w:hAnsi="Times New Roman"/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70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>
                <w:rFonts w:ascii="Times New Roman" w:hAnsi="Times New Roman"/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991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>
                <w:rFonts w:ascii="Times New Roman" w:hAnsi="Times New Roman"/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9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</w:rPr>
              <w:t>Обучение с использова-нием ДОТ</w:t>
            </w:r>
          </w:p>
        </w:tc>
        <w:tc>
          <w:tcPr>
            <w:tcW w:w="21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</w:rPr>
              <w:t xml:space="preserve">Обучение с отрывом от работы </w:t>
            </w:r>
          </w:p>
        </w:tc>
      </w:tr>
      <w:tr>
        <w:trPr>
          <w:trHeight w:val="980" w:hRule="atLeast"/>
          <w:cantSplit w:val="true"/>
        </w:trPr>
        <w:tc>
          <w:tcPr>
            <w:tcW w:w="85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>
                <w:rFonts w:ascii="Times New Roman" w:hAnsi="Times New Roman"/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425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>
                <w:rFonts w:ascii="Times New Roman" w:hAnsi="Times New Roman"/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708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>
                <w:rFonts w:ascii="Times New Roman" w:hAnsi="Times New Roman"/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991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>
                <w:rFonts w:ascii="Times New Roman" w:hAnsi="Times New Roman"/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</w:rPr>
              <w:t>слайд-</w:t>
            </w:r>
          </w:p>
          <w:p>
            <w:pPr>
              <w:pStyle w:val="Normal"/>
              <w:widowControl w:val="false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</w:rPr>
              <w:t>лекции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</w:rPr>
              <w:t>форма и вид</w:t>
            </w:r>
          </w:p>
          <w:p>
            <w:pPr>
              <w:pStyle w:val="Normal"/>
              <w:widowControl w:val="false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</w:rPr>
              <w:t>контроля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</w:rPr>
              <w:t>лекции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extDirection w:val="btL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</w:rPr>
              <w:t>ПЗ, СЗ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</w:rPr>
              <w:t>форма и вид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</w:rPr>
              <w:t>контроля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Профессиональный стандарт и должностные обязанности медицинской сестры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0" w:leader="none"/>
              </w:tabs>
              <w:bidi w:val="0"/>
              <w:ind w:left="0" w:right="0" w:hanging="0"/>
              <w:jc w:val="center"/>
              <w:rPr/>
            </w:pPr>
            <w:r>
              <w:rPr/>
              <w:t>ОК-2</w:t>
            </w:r>
          </w:p>
          <w:p>
            <w:pPr>
              <w:pStyle w:val="Normal"/>
              <w:tabs>
                <w:tab w:val="clear" w:pos="708"/>
                <w:tab w:val="left" w:pos="0" w:leader="none"/>
              </w:tabs>
              <w:bidi w:val="0"/>
              <w:ind w:left="0" w:right="0" w:hanging="0"/>
              <w:jc w:val="center"/>
              <w:rPr/>
            </w:pPr>
            <w:r>
              <w:rPr/>
              <w:t>ОК-3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Т/К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</w:tr>
      <w:tr>
        <w:trPr>
          <w:trHeight w:val="1580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Национальная система и порядок оказания медицинской помощи при инфекционных заболеваниях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Понятие об инфекционном очаге, общие принципы работы в инфекционном (эпидемическом) очаге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ОК-12</w:t>
            </w:r>
          </w:p>
          <w:p>
            <w:pPr>
              <w:pStyle w:val="Normal"/>
              <w:tabs>
                <w:tab w:val="clear" w:pos="708"/>
                <w:tab w:val="left" w:pos="0" w:leader="none"/>
              </w:tabs>
              <w:bidi w:val="0"/>
              <w:ind w:left="0" w:right="0" w:hanging="0"/>
              <w:jc w:val="center"/>
              <w:rPr/>
            </w:pPr>
            <w:r>
              <w:rPr/>
              <w:t>ПК-1.3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Т/К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1.2.1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 xml:space="preserve">Национальная система и порядок оказания медицинской помощи при </w:t>
            </w:r>
            <w:r>
              <w:rPr/>
              <w:t>коронавирусной инфекции COVID-19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ОК-12</w:t>
            </w:r>
          </w:p>
          <w:p>
            <w:pPr>
              <w:pStyle w:val="Normal"/>
              <w:tabs>
                <w:tab w:val="clear" w:pos="708"/>
                <w:tab w:val="left" w:pos="0" w:leader="none"/>
              </w:tabs>
              <w:bidi w:val="0"/>
              <w:ind w:left="0" w:right="0" w:hanging="0"/>
              <w:jc w:val="center"/>
              <w:rPr/>
            </w:pPr>
            <w:r>
              <w:rPr/>
              <w:t>ПК-1.3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Т/К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</w:tr>
      <w:tr>
        <w:trPr>
          <w:trHeight w:val="1759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Понятие об источнике инфекции, механизме передачи возбудителей, восприимчивости различных контингентов населения, зависимости распространения инфекционных болезней от природных, социальных и других факторов окружающей среды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ОК-12</w:t>
            </w:r>
          </w:p>
          <w:p>
            <w:pPr>
              <w:pStyle w:val="Normal"/>
              <w:tabs>
                <w:tab w:val="clear" w:pos="708"/>
                <w:tab w:val="left" w:pos="0" w:leader="none"/>
              </w:tabs>
              <w:bidi w:val="0"/>
              <w:ind w:left="0" w:right="0" w:hanging="0"/>
              <w:jc w:val="center"/>
              <w:rPr/>
            </w:pPr>
            <w:r>
              <w:rPr/>
              <w:t>ПК-1.3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Т/К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1.3.1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Вирусология: основные вопросы, понятия, характеристики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0,25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ОК-12</w:t>
            </w:r>
          </w:p>
          <w:p>
            <w:pPr>
              <w:pStyle w:val="Normal"/>
              <w:tabs>
                <w:tab w:val="clear" w:pos="708"/>
                <w:tab w:val="left" w:pos="0" w:leader="none"/>
              </w:tabs>
              <w:bidi w:val="0"/>
              <w:ind w:left="0" w:right="0" w:hanging="0"/>
              <w:jc w:val="center"/>
              <w:rPr/>
            </w:pPr>
            <w:r>
              <w:rPr/>
              <w:t>ПК-1.3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0,25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Т/К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1.3.2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/>
              <w:t>Показания, сроки и порядок разобщения пациента заразной болезнью с окружающими людьми в период коронавирусной инфекции COVID-19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0,25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ОК-12</w:t>
            </w:r>
          </w:p>
          <w:p>
            <w:pPr>
              <w:pStyle w:val="Normal"/>
              <w:tabs>
                <w:tab w:val="clear" w:pos="708"/>
                <w:tab w:val="left" w:pos="0" w:leader="none"/>
              </w:tabs>
              <w:bidi w:val="0"/>
              <w:ind w:left="0" w:right="0" w:hanging="0"/>
              <w:jc w:val="center"/>
              <w:rPr/>
            </w:pPr>
            <w:r>
              <w:rPr/>
              <w:t>ПК-1.3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0,25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Т/К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</w:tr>
      <w:tr>
        <w:trPr>
          <w:trHeight w:val="1185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Понятие об источнике инфекции, механизме передачи возбудителей, восприимчивости различных контингентов населения, зависимости распространения инфекционных болезней от природных, социальных и других факторов окружающей среды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ОК-12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ПК-1.3</w:t>
            </w:r>
          </w:p>
          <w:p>
            <w:pPr>
              <w:pStyle w:val="Normal"/>
              <w:tabs>
                <w:tab w:val="clear" w:pos="708"/>
                <w:tab w:val="left" w:pos="0" w:leader="none"/>
              </w:tabs>
              <w:bidi w:val="0"/>
              <w:ind w:left="0" w:right="0" w:hanging="0"/>
              <w:jc w:val="center"/>
              <w:rPr/>
            </w:pPr>
            <w:r>
              <w:rPr/>
              <w:t>ПК-2.2</w:t>
            </w:r>
          </w:p>
          <w:p>
            <w:pPr>
              <w:pStyle w:val="Normal"/>
              <w:tabs>
                <w:tab w:val="clear" w:pos="708"/>
                <w:tab w:val="left" w:pos="0" w:leader="none"/>
              </w:tabs>
              <w:bidi w:val="0"/>
              <w:ind w:left="0" w:right="0" w:hanging="0"/>
              <w:jc w:val="center"/>
              <w:rPr/>
            </w:pPr>
            <w:r>
              <w:rPr/>
              <w:t>ПК-3.4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Т/К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</w:tr>
      <w:tr>
        <w:trPr>
          <w:trHeight w:val="892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1.4.1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Карантинные и особо опасные инфекции: COVID-19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ОК-12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ПК-1.3</w:t>
            </w:r>
          </w:p>
          <w:p>
            <w:pPr>
              <w:pStyle w:val="Normal"/>
              <w:tabs>
                <w:tab w:val="clear" w:pos="708"/>
                <w:tab w:val="left" w:pos="0" w:leader="none"/>
              </w:tabs>
              <w:bidi w:val="0"/>
              <w:ind w:left="0" w:right="0" w:hanging="0"/>
              <w:jc w:val="center"/>
              <w:rPr/>
            </w:pPr>
            <w:r>
              <w:rPr/>
              <w:t>ПК-2.2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Т/К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1.4.2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Структура оказания медицинской помощи пациентам с коронавирусной инфекции COVID-19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ОК-12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ПК-1.3</w:t>
            </w:r>
          </w:p>
          <w:p>
            <w:pPr>
              <w:pStyle w:val="Normal"/>
              <w:tabs>
                <w:tab w:val="clear" w:pos="708"/>
                <w:tab w:val="left" w:pos="0" w:leader="none"/>
              </w:tabs>
              <w:bidi w:val="0"/>
              <w:ind w:left="0" w:right="0" w:hanging="0"/>
              <w:jc w:val="center"/>
              <w:rPr/>
            </w:pPr>
            <w:r>
              <w:rPr/>
              <w:t>ПК-2.2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Т/К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Санитарные правила, профилактические и противоэпидемические</w:t>
            </w:r>
          </w:p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мероприятия в очаге инфекции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ОК-3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ОК-12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ПК-1.3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Т/К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1.5.1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Принципы профилактики коронавирусной инфекции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0,25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ОК-3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ОК-12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ПК-1.3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0,25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Т/К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Составление описания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</w:tr>
      <w:tr>
        <w:trPr>
          <w:trHeight w:val="708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1.5.2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Неспецифическая профилактика коронавирусной инфекции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0,25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ОК-3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ОК-12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ПК-1.3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0,25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Т/К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1.6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Показания, сроки и порядок разобщения пациента заразной болезнью с окружающими людьми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ОК-12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ПК-1.3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ПК-2.2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Т/К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1.7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Признаки инфекционных заболеваний, методы сбора медицинской информации, показатели жизнедеятельности организма в разные периоды болезни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ОК-12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ПК-1.3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ПК-2.2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Т/К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1.7.1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/>
              <w:t>Этиология и патогенез коронавирусной инфекции COVID-19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0,25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ОК-12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ПК-1.3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ПК-2.2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ПК-3.4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0,25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Т/К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1.7.2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/>
              <w:t>Эпидемиологическая характеристика коронавирусной инфекции COVID-19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0,25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ОК-12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ПК-1.3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ПК-2.2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ПК-3.4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0,25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Т/К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1.7.3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/>
              <w:t>Диагностика коронавирусной инфекции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0,25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ОК-12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ПК-1.3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ПК-2.2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0,25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Т/К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1.7.4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uppressAutoHyphens w:val="true"/>
              <w:bidi w:val="0"/>
              <w:ind w:left="0" w:right="0" w:hanging="0"/>
              <w:jc w:val="both"/>
              <w:rPr/>
            </w:pPr>
            <w:r>
              <w:rPr/>
              <w:t xml:space="preserve">Пропедевтика инфекционных болезней </w:t>
            </w:r>
            <w:r>
              <w:rPr>
                <w:lang w:eastAsia="ar-SA"/>
              </w:rPr>
              <w:t>больных или лиц с подозрением на COVID-19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0,25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ОК-12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ПК-1.3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ПК-2.2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0,25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Т/К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1.8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uppressAutoHyphens w:val="true"/>
              <w:bidi w:val="0"/>
              <w:ind w:left="0" w:right="0" w:hanging="0"/>
              <w:jc w:val="both"/>
              <w:rPr/>
            </w:pPr>
            <w:r>
              <w:rPr>
                <w:lang w:eastAsia="ar-SA"/>
              </w:rPr>
              <w:t>Показания и порядок обязательной госпитализации по виду инфекционного заболевания и тяжести состояния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ОК-12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ПК-1.3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ПК-2.2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ПК-3.4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Т/К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/>
            </w:pPr>
            <w:r>
              <w:rPr/>
              <w:t>1.8.1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uppressAutoHyphens w:val="true"/>
              <w:bidi w:val="0"/>
              <w:ind w:left="0" w:right="0" w:hanging="0"/>
              <w:jc w:val="both"/>
              <w:rPr/>
            </w:pPr>
            <w:r>
              <w:rPr>
                <w:lang w:eastAsia="ar-SA"/>
              </w:rPr>
              <w:t>Маршрутизация пациентов и больных или лиц с подозрением на COVID-19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ОК-12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ПК-1.3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ПК-2.2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ПК-3.4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Т/К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rPr/>
            </w:pPr>
            <w:r>
              <w:rPr/>
              <w:t>1.9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uppressAutoHyphens w:val="true"/>
              <w:bidi w:val="0"/>
              <w:ind w:left="0" w:right="0" w:hanging="0"/>
              <w:jc w:val="both"/>
              <w:rPr/>
            </w:pPr>
            <w:r>
              <w:rPr>
                <w:lang w:eastAsia="ar-SA"/>
              </w:rPr>
              <w:t>Порядок регистрации инфекционных заболеваний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ОК-12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ПК-1.3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ПК-2.2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Т/К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rPr/>
            </w:pPr>
            <w:r>
              <w:rPr/>
              <w:t>1.9.1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uppressAutoHyphens w:val="true"/>
              <w:bidi w:val="0"/>
              <w:ind w:left="0" w:right="0" w:hanging="0"/>
              <w:jc w:val="both"/>
              <w:rPr/>
            </w:pPr>
            <w:r>
              <w:rPr>
                <w:lang w:eastAsia="ar-SA"/>
              </w:rPr>
              <w:t>Порядок регистрации инфекционных заболеваний в период новой коронавирусной инфекции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ОК-12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ПК-1.3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ПК-2.2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ПК-3.4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Т/К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rPr/>
            </w:pPr>
            <w:r>
              <w:rPr/>
              <w:t>1.10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uppressAutoHyphens w:val="true"/>
              <w:bidi w:val="0"/>
              <w:ind w:left="0" w:right="0" w:hanging="0"/>
              <w:jc w:val="both"/>
              <w:rPr/>
            </w:pPr>
            <w:r>
              <w:rPr>
                <w:lang w:eastAsia="ar-SA"/>
              </w:rPr>
              <w:t>Сроки, методы наблюдения, обследования и изоляции контактных в соответствии с санитарными нормами и правилами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ОК-2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ОК-3 ОК-12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ПК-1.3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ПК-2.2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ПК-3.4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Т/К</w:t>
            </w:r>
          </w:p>
          <w:p>
            <w:pPr>
              <w:pStyle w:val="Normal"/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rPr/>
            </w:pPr>
            <w:r>
              <w:rPr/>
              <w:t>1.10.1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uppressAutoHyphens w:val="true"/>
              <w:bidi w:val="0"/>
              <w:ind w:left="0" w:right="0" w:hanging="0"/>
              <w:jc w:val="both"/>
              <w:rPr/>
            </w:pPr>
            <w:r>
              <w:rPr>
                <w:lang w:eastAsia="ar-SA"/>
              </w:rPr>
              <w:t>Сроки, методы наблюдения, обследования и изоляции контактных по новой коронавирусной инфекции в соответствии с санитарными нормами и правилами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ОК-2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ОК-3 ОК-12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ПК-1.3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ПК-2.2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ПК-3.4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Т/К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rPr/>
            </w:pPr>
            <w:r>
              <w:rPr/>
              <w:t>1.11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uppressAutoHyphens w:val="true"/>
              <w:bidi w:val="0"/>
              <w:ind w:left="0" w:right="0" w:hanging="0"/>
              <w:jc w:val="both"/>
              <w:rPr/>
            </w:pPr>
            <w:r>
              <w:rPr>
                <w:lang w:eastAsia="ar-SA"/>
              </w:rPr>
              <w:t>Биологические свойства возбудителей инфекций, связанных с оказанием медицинской помощи (устойчивость к физическим и химическим дезинфицирующим агентам и длительность выживания на объектах внешней среды, вид и форма существования, пути и факторы передачи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1,0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ОК-2 ОК-3 ОК-12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ПК-1.3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ПК-2.2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ПК-2.4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1,0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Т/К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rPr/>
            </w:pPr>
            <w:r>
              <w:rPr/>
              <w:t>1.12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uppressAutoHyphens w:val="true"/>
              <w:bidi w:val="0"/>
              <w:ind w:left="0" w:right="0" w:hanging="0"/>
              <w:jc w:val="both"/>
              <w:rPr/>
            </w:pPr>
            <w:r>
              <w:rPr>
                <w:lang w:eastAsia="ar-SA"/>
              </w:rPr>
              <w:t>Дезинфекционные мероприятия в очаге в зависимости от вида инфекции в соответствии с санитарными нормами и правилами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ОК-2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ОК-3 ОК-12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ПК-1.3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ПК-2.2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ПК-3.4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Т/К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rPr/>
            </w:pPr>
            <w:r>
              <w:rPr/>
              <w:t>1.12.1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uppressAutoHyphens w:val="true"/>
              <w:bidi w:val="0"/>
              <w:ind w:left="0" w:right="0" w:hanging="0"/>
              <w:jc w:val="both"/>
              <w:rPr/>
            </w:pPr>
            <w:r>
              <w:rPr>
                <w:lang w:eastAsia="ar-SA"/>
              </w:rPr>
              <w:t>Дезинфекционные мероприятия в очаге COVID-19 в соответствии с санитарными нормами и правилами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ОК-2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ОК-3 ОК-12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ПК-1.3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ПК-2.2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rPr/>
            </w:pPr>
            <w:r>
              <w:rPr/>
              <w:t>1.13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uppressAutoHyphens w:val="true"/>
              <w:bidi w:val="0"/>
              <w:ind w:left="0" w:right="0" w:hanging="0"/>
              <w:jc w:val="both"/>
              <w:rPr/>
            </w:pPr>
            <w:r>
              <w:rPr>
                <w:lang w:eastAsia="ar-SA"/>
              </w:rPr>
              <w:t>Нормативные требования к ведению документации, форм учёта и отчётности медицинской сестры по виду деятельности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ОК-1 ПК-1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ПК-3.4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П/А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rPr/>
            </w:pPr>
            <w:r>
              <w:rPr/>
              <w:t>1.13.1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uppressAutoHyphens w:val="true"/>
              <w:bidi w:val="0"/>
              <w:ind w:left="0" w:right="0" w:hanging="0"/>
              <w:jc w:val="both"/>
              <w:rPr/>
            </w:pPr>
            <w:r>
              <w:rPr>
                <w:lang w:eastAsia="ar-SA"/>
              </w:rPr>
              <w:t>Ведение документации в период новой коронавирусной инфекции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ОК-2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ОК-3 ОК-12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ПК-1.3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ПК-2.2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ПК-3.4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П/А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/>
            </w:pPr>
            <w:r>
              <w:rPr/>
              <w:t>2.1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Требования к организации рабочего пространства палатной (постовой) медицинской сестры, понятие безопасной больничной среды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ОК-2 ОК-3 ОК-12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ПК-1.3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ПК-2.2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ПК-3.4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rPr/>
            </w:pPr>
            <w:r>
              <w:rPr/>
              <w:t>2.2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 xml:space="preserve">Стандартные планы медицинского ухода за пациентами разных возрастных групп с коронавирусной инфекцией 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ОК-2 ОК-3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ПК-1.3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ПК-2.2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ПК-2.4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ПК-3.1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ПК-3.4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rPr/>
            </w:pPr>
            <w:r>
              <w:rPr/>
              <w:t>2.3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 xml:space="preserve">Суточный мониторинг самочувствия и состояния пациента медицинской сестрой 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ОК-2 ОК-3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ПК-1.3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ПК-2.2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ПК-2.4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ПК-3.1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ПК-3.4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rPr/>
            </w:pPr>
            <w:r>
              <w:rPr/>
              <w:t>2.4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Нарушения показателей жизнедеятельности и состояния пациента, требующие срочного вызова врача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ОК-2 ОК-3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ПК-2.2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ПК-2.4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ПК-3.1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ПК-3.4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rPr/>
            </w:pPr>
            <w:r>
              <w:rPr/>
              <w:t>3.1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Лекарственные формы, пути и правила введения лекарственных средств, инфузионных сред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ПК-2.2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ПК-2.4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ПК-3.1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rPr/>
            </w:pPr>
            <w:r>
              <w:rPr/>
              <w:t>3.2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Расчет назначенной дозы лекарственного вещества для приёма и для парентерального введения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ПК-2.2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ПК-2.4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ПК-3.1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rPr/>
            </w:pPr>
            <w:r>
              <w:rPr/>
              <w:t>3.3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Отраслевые стандарты (алгоритмы) введения лекарственных препаратов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ПК-2.2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ПК-2.4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ПК-3.1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rPr/>
            </w:pPr>
            <w:r>
              <w:rPr/>
              <w:t>3.4.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Стандартные технологии инфузионной терапии, инструкции по применению инфузионных сред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ПК-2.2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ПК-2.4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ПК-3.1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0,5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rPr/>
            </w:pPr>
            <w:r>
              <w:rPr/>
              <w:t>3.5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Побочные эффекты, виды реакций и осложнений лекарственной терапии, меры профилактики и неотложной помощи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ПК-1.3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ПК-2.2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ПК-2.4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ПК-3.1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2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4.1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Система и порядок мониторинга показателей жизнедеятельности и функций организма в зависимости от заболевания и тяжести состояния пациента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ОК-2 ОК-3 ОК-12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ПК-1.3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ПК-3.4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4.2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Порядок участия медицинской сестры в ежедневном врачебном обходе и обходах консультантов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ОК-2 ОК-3 ОК-12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ПК-1.3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ПК-2.2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ПК-2.4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4.3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Основы клинической фармакологии (фармакокинетика и фармакодинамика) лекарственных препаратов, современные технологии парентерального введения лекарственных препаратов и инфузионных сред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ОК-2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ПК-2.2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ПК-2.4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ПК-3.1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4.4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Стандартные технологии взятия биологических материалов для лабораторных исследований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ОК-2 ОК-3 ОК-12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ПК-1.3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ПК-2.4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ПК-3.4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rPr/>
            </w:pPr>
            <w:r>
              <w:rPr/>
              <w:t>5.1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Система и правила мониторирования параметров жизнедеятельности организма пациента при проведении реанимации и интенсивной терапии (АД, ЧД, непрерывная ЭКГ, почасовой диурез, термометрия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ОК-2 ОК-3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ПК-2.4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ПК-3.1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ПК-3.4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П/А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rPr/>
            </w:pPr>
            <w:r>
              <w:rPr/>
              <w:t>5.2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Основные принципы реанимации и интенсивной терапии и специализированного ухода у больных коронавирусной инфекцией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ОК-2 ОК-3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ПК-2.2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ПК-2.4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ПК-3.1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ПК-3.4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П/А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rPr/>
            </w:pPr>
            <w:r>
              <w:rPr/>
              <w:t>5.3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Терминальные состояния, основы сердечно-легочной реанимации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ОК-2 ОК-3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ПК-2.4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ПК-3.1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П/А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rPr/>
            </w:pPr>
            <w:r>
              <w:rPr/>
              <w:t>5.4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Основы клинической фармакологии (фармакокинетика и фармакодинамика) лекарственных препаратов, используемых при оказании реанимационной помощи, возможные осложнения, правила хранения, подготовки и введения лекарственных препаратов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ОК-2 ОК-3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ПК-2.4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2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П/А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rPr/>
            </w:pPr>
            <w:r>
              <w:rPr/>
              <w:t>5.5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Основы инфузионной терапии и трансфузиологии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ОК-2 ОК-3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ПК-2.4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ПК-3.1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П/А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rPr/>
            </w:pPr>
            <w:r>
              <w:rPr/>
              <w:t>5.6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Принципы проведения искусственного лечебного питания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ПК-2.2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ПК-2.4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ПК-3.1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П/А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6.1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Сестринское обеспечение работы стационара на дому, дневного стационара для детей, отделения педиатрического профиля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ОК-2 ОК-3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ПК-1.3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2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П/А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6.2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Отраслевые стандарты манипуляций и процедур специализированного медицинского ухода в педиатрии по профилю заболеваний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ОК-2 ОК-3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ПК-2.4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ПК-3.1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ПК-3.4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П/А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6.3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/>
              <w:t>Алгоритмы оказания доврачебной медицинской помощи при состояниях, угрожающих жизни детей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2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ОК-2 ОК-3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ПК-3.1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ПК-3.4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2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П/А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6.4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/>
              <w:t>Система инфекционной безопасности. Санитарные правила и нормы медицинской организации педиатрического профиля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ОК-2 ПК-1.3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ПК-3.4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Т/К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П/А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  <w:tc>
          <w:tcPr>
            <w:tcW w:w="12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spacing w:lineRule="auto" w:line="276"/>
              <w:ind w:left="0" w:right="0" w:hanging="0"/>
              <w:jc w:val="center"/>
              <w:rPr/>
            </w:pPr>
            <w:r>
              <w:rPr>
                <w:lang w:eastAsia="en-US"/>
              </w:rPr>
              <w:t>-</w:t>
            </w:r>
          </w:p>
        </w:tc>
      </w:tr>
      <w:tr>
        <w:trPr/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right"/>
              <w:rPr/>
            </w:pPr>
            <w:r>
              <w:rPr>
                <w:b/>
              </w:rPr>
              <w:t>Итоговая аттестация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</w:rPr>
              <w:t>2</w:t>
            </w:r>
          </w:p>
        </w:tc>
        <w:tc>
          <w:tcPr>
            <w:tcW w:w="99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</w:rPr>
              <w:t xml:space="preserve">ОК-2 ОК-3 ОК-12 ПК-1.3 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</w:rPr>
              <w:t>ПК-2.2 ПК-2.4 ПК-3.1 ПК-3.4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Т/К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-</w:t>
            </w:r>
          </w:p>
        </w:tc>
      </w:tr>
      <w:tr>
        <w:trPr/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right"/>
              <w:rPr/>
            </w:pPr>
            <w:r>
              <w:rPr>
                <w:b/>
              </w:rPr>
              <w:t>Итого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36</w:t>
            </w:r>
          </w:p>
        </w:tc>
        <w:tc>
          <w:tcPr>
            <w:tcW w:w="991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>
                <w:rFonts w:ascii="Times New Roman" w:hAnsi="Times New Roman"/>
                <w:b/>
                <w:b/>
                <w:lang w:eastAsia="en-US"/>
              </w:rPr>
            </w:pPr>
            <w:r>
              <w:rPr>
                <w:b/>
                <w:lang w:eastAsia="en-US"/>
              </w:rPr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36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</w:rPr>
              <w:t>-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</w:rPr>
              <w:t>-</w:t>
            </w:r>
          </w:p>
        </w:tc>
      </w:tr>
    </w:tbl>
    <w:p>
      <w:pPr>
        <w:pStyle w:val="Normal"/>
        <w:bidi w:val="0"/>
        <w:ind w:left="0" w:right="0" w:hanging="0"/>
        <w:jc w:val="center"/>
        <w:rPr/>
      </w:pPr>
      <w:r>
        <w:rPr/>
      </w:r>
    </w:p>
    <w:p>
      <w:pPr>
        <w:pStyle w:val="Normal"/>
        <w:bidi w:val="0"/>
        <w:ind w:left="0" w:right="0" w:hanging="0"/>
        <w:jc w:val="center"/>
        <w:rPr/>
      </w:pPr>
      <w:r>
        <w:rPr/>
      </w:r>
      <w:r>
        <w:br w:type="page"/>
      </w:r>
    </w:p>
    <w:p>
      <w:pPr>
        <w:pStyle w:val="Normal"/>
        <w:bidi w:val="0"/>
        <w:ind w:left="0" w:right="0" w:hanging="0"/>
        <w:jc w:val="center"/>
        <w:rPr>
          <w:rFonts w:ascii="Times New Roman" w:hAnsi="Times New Roman"/>
        </w:rPr>
      </w:pPr>
      <w:r>
        <w:rPr/>
      </w:r>
    </w:p>
    <w:p>
      <w:pPr>
        <w:pStyle w:val="Normal"/>
        <w:bidi w:val="0"/>
        <w:ind w:left="0" w:right="0" w:hanging="0"/>
        <w:jc w:val="center"/>
        <w:rPr/>
      </w:pPr>
      <w:r>
        <w:rPr/>
        <w:t>Министерство здравоохранения Российской Федерации</w:t>
      </w:r>
    </w:p>
    <w:p>
      <w:pPr>
        <w:pStyle w:val="Normal"/>
        <w:bidi w:val="0"/>
        <w:ind w:left="0" w:right="0" w:hanging="0"/>
        <w:jc w:val="center"/>
        <w:rPr/>
      </w:pPr>
      <w:r>
        <w:rPr/>
        <w:t>Федеральное государственное бюджетное образовательное учреждение</w:t>
      </w:r>
    </w:p>
    <w:p>
      <w:pPr>
        <w:pStyle w:val="Normal"/>
        <w:bidi w:val="0"/>
        <w:ind w:left="0" w:right="0" w:hanging="0"/>
        <w:jc w:val="center"/>
        <w:rPr/>
      </w:pPr>
      <w:r>
        <w:rPr/>
        <w:t>дополнительного профессионального образования</w:t>
      </w:r>
    </w:p>
    <w:p>
      <w:pPr>
        <w:pStyle w:val="Normal"/>
        <w:bidi w:val="0"/>
        <w:ind w:left="0" w:right="0" w:hanging="0"/>
        <w:jc w:val="center"/>
        <w:rPr/>
      </w:pPr>
      <w:r>
        <w:rPr/>
        <w:t xml:space="preserve">РОССИЙСКАЯ МЕДИЦИНСКАЯ АКАДЕМИЯ НЕПРЕРЫВНОГО </w:t>
      </w:r>
    </w:p>
    <w:p>
      <w:pPr>
        <w:pStyle w:val="Normal"/>
        <w:bidi w:val="0"/>
        <w:ind w:left="0" w:right="0" w:hanging="0"/>
        <w:jc w:val="center"/>
        <w:rPr/>
      </w:pPr>
      <w:r>
        <w:rPr/>
        <w:t>ПРОФЕССИОНАЛЬНОГО ОБРАЗОВАНИЯ</w:t>
      </w:r>
    </w:p>
    <w:p>
      <w:pPr>
        <w:pStyle w:val="Normal"/>
        <w:bidi w:val="0"/>
        <w:ind w:left="0" w:right="0" w:hanging="0"/>
        <w:jc w:val="right"/>
        <w:rPr>
          <w:rFonts w:ascii="Times New Roman" w:hAnsi="Times New Roman"/>
        </w:rPr>
      </w:pPr>
      <w:r>
        <w:rPr/>
        <w:drawing>
          <wp:inline distT="0" distB="0" distL="0" distR="0">
            <wp:extent cx="3249295" cy="195326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24"/>
        </w:numPr>
        <w:bidi w:val="0"/>
        <w:ind w:left="720" w:right="0" w:hanging="360"/>
        <w:jc w:val="center"/>
        <w:rPr/>
      </w:pPr>
      <w:r>
        <w:rPr>
          <w:b/>
          <w:sz w:val="28"/>
          <w:szCs w:val="28"/>
          <w:shd w:fill="FFFFFF" w:val="clear"/>
        </w:rPr>
        <w:t>КАЛЕНДАРНЫЙ УЧЕБНЫЙ ГРАФИК</w:t>
      </w:r>
    </w:p>
    <w:p>
      <w:pPr>
        <w:pStyle w:val="Normal"/>
        <w:bidi w:val="0"/>
        <w:ind w:left="0" w:right="0" w:hanging="0"/>
        <w:jc w:val="center"/>
        <w:rPr/>
      </w:pPr>
      <w:r>
        <w:rPr>
          <w:bCs/>
          <w:sz w:val="28"/>
          <w:szCs w:val="28"/>
        </w:rPr>
        <w:t>дополнительной профессиональной программы повышения квалификации медицинских сестер по теме «Медицинская помощь пациентам с новой коронавирусной инфекции COVID-19»</w:t>
      </w:r>
    </w:p>
    <w:p>
      <w:pPr>
        <w:pStyle w:val="Normal"/>
        <w:bidi w:val="0"/>
        <w:ind w:left="0" w:right="0" w:hanging="0"/>
        <w:jc w:val="both"/>
        <w:rPr>
          <w:rFonts w:ascii="Times New Roman" w:hAnsi="Times New Roman"/>
          <w:b/>
          <w:b/>
          <w:sz w:val="28"/>
          <w:szCs w:val="28"/>
          <w:highlight w:val="green"/>
        </w:rPr>
      </w:pPr>
      <w:r>
        <w:rPr>
          <w:b/>
          <w:sz w:val="28"/>
          <w:szCs w:val="28"/>
          <w:highlight w:val="green"/>
        </w:rPr>
      </w:r>
    </w:p>
    <w:p>
      <w:pPr>
        <w:pStyle w:val="Normal"/>
        <w:bidi w:val="0"/>
        <w:ind w:left="0" w:right="0" w:firstLine="709"/>
        <w:jc w:val="both"/>
        <w:rPr/>
      </w:pPr>
      <w:r>
        <w:rPr>
          <w:b/>
          <w:sz w:val="28"/>
          <w:szCs w:val="28"/>
        </w:rPr>
        <w:t xml:space="preserve">Сроки обучения: </w:t>
      </w:r>
      <w:r>
        <w:rPr>
          <w:sz w:val="28"/>
          <w:szCs w:val="28"/>
        </w:rPr>
        <w:t>согласно Учебно-производственного плана</w:t>
      </w:r>
    </w:p>
    <w:tbl>
      <w:tblPr>
        <w:tblW w:w="10314" w:type="dxa"/>
        <w:jc w:val="left"/>
        <w:tblInd w:w="-108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87"/>
        <w:gridCol w:w="2126"/>
      </w:tblGrid>
      <w:tr>
        <w:trPr/>
        <w:tc>
          <w:tcPr>
            <w:tcW w:w="8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i/>
                <w:sz w:val="28"/>
                <w:szCs w:val="28"/>
                <w:lang w:eastAsia="en-US"/>
              </w:rPr>
              <w:t>Название и темы рабочей программы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-108" w:right="-108" w:hanging="0"/>
              <w:jc w:val="center"/>
              <w:rPr/>
            </w:pPr>
            <w:r>
              <w:rPr>
                <w:b/>
                <w:i/>
                <w:sz w:val="28"/>
                <w:szCs w:val="28"/>
              </w:rPr>
              <w:t>1 неделя</w:t>
            </w:r>
          </w:p>
        </w:tc>
      </w:tr>
      <w:tr>
        <w:trPr/>
        <w:tc>
          <w:tcPr>
            <w:tcW w:w="818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i/>
                <w:sz w:val="28"/>
                <w:szCs w:val="28"/>
              </w:rPr>
              <w:t>Трудоемкость освоения (акад. час)</w:t>
            </w:r>
          </w:p>
        </w:tc>
      </w:tr>
      <w:tr>
        <w:trPr>
          <w:trHeight w:val="322" w:hRule="atLeast"/>
        </w:trPr>
        <w:tc>
          <w:tcPr>
            <w:tcW w:w="8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sz w:val="28"/>
                <w:szCs w:val="28"/>
              </w:rPr>
              <w:t>Проведение медицинского наблюдения в очаге инфекции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sz w:val="28"/>
                <w:szCs w:val="28"/>
              </w:rPr>
              <w:t>9</w:t>
            </w:r>
          </w:p>
        </w:tc>
      </w:tr>
      <w:tr>
        <w:trPr>
          <w:trHeight w:val="322" w:hRule="atLeast"/>
        </w:trPr>
        <w:tc>
          <w:tcPr>
            <w:tcW w:w="8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sz w:val="28"/>
                <w:szCs w:val="28"/>
              </w:rPr>
              <w:t>Оказание профессионального медицинского ухода пациентам с новой коронавирусной инфекцией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sz w:val="28"/>
                <w:szCs w:val="28"/>
              </w:rPr>
              <w:t>3</w:t>
            </w:r>
          </w:p>
        </w:tc>
      </w:tr>
      <w:tr>
        <w:trPr>
          <w:trHeight w:val="322" w:hRule="atLeast"/>
        </w:trPr>
        <w:tc>
          <w:tcPr>
            <w:tcW w:w="8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sz w:val="28"/>
                <w:szCs w:val="28"/>
              </w:rPr>
              <w:t>Выполнение назначений врача по медикаментозной терапии.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sz w:val="28"/>
                <w:szCs w:val="28"/>
              </w:rPr>
              <w:t>5</w:t>
            </w:r>
          </w:p>
        </w:tc>
      </w:tr>
      <w:tr>
        <w:trPr>
          <w:trHeight w:val="322" w:hRule="atLeast"/>
        </w:trPr>
        <w:tc>
          <w:tcPr>
            <w:tcW w:w="8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sz w:val="28"/>
                <w:szCs w:val="28"/>
              </w:rPr>
              <w:t>Предоставление индивидуального специализированного медицинского ухода пациентам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sz w:val="28"/>
                <w:szCs w:val="28"/>
              </w:rPr>
              <w:t>4</w:t>
            </w:r>
          </w:p>
        </w:tc>
      </w:tr>
      <w:tr>
        <w:trPr>
          <w:trHeight w:val="322" w:hRule="atLeast"/>
        </w:trPr>
        <w:tc>
          <w:tcPr>
            <w:tcW w:w="8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sz w:val="28"/>
                <w:szCs w:val="28"/>
              </w:rPr>
              <w:t>Осуществление специализированного медицинского ухода за пациентом в отделении интенсивной терапии и реанимации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sz w:val="28"/>
                <w:szCs w:val="28"/>
              </w:rPr>
              <w:t>7</w:t>
            </w:r>
          </w:p>
        </w:tc>
      </w:tr>
      <w:tr>
        <w:trPr>
          <w:trHeight w:val="322" w:hRule="atLeast"/>
        </w:trPr>
        <w:tc>
          <w:tcPr>
            <w:tcW w:w="8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sz w:val="28"/>
                <w:szCs w:val="28"/>
              </w:rPr>
              <w:t>Оказание доврачебной медицинской помощи и специализированного медицинского ухода детям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sz w:val="28"/>
                <w:szCs w:val="28"/>
              </w:rPr>
              <w:t>6</w:t>
            </w:r>
          </w:p>
        </w:tc>
      </w:tr>
      <w:tr>
        <w:trPr>
          <w:trHeight w:val="322" w:hRule="atLeast"/>
        </w:trPr>
        <w:tc>
          <w:tcPr>
            <w:tcW w:w="8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rPr/>
            </w:pPr>
            <w:r>
              <w:rPr>
                <w:b/>
                <w:sz w:val="28"/>
                <w:szCs w:val="28"/>
              </w:rPr>
              <w:t>Итоговая аттестация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>
        <w:trPr>
          <w:trHeight w:val="322" w:hRule="atLeast"/>
        </w:trPr>
        <w:tc>
          <w:tcPr>
            <w:tcW w:w="8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b/>
                <w:sz w:val="28"/>
                <w:szCs w:val="28"/>
              </w:rPr>
              <w:t>Общая трудоемкость программы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sz w:val="28"/>
                <w:szCs w:val="28"/>
              </w:rPr>
              <w:t>36</w:t>
            </w:r>
          </w:p>
        </w:tc>
      </w:tr>
    </w:tbl>
    <w:p>
      <w:pPr>
        <w:pStyle w:val="Normal"/>
        <w:bidi w:val="0"/>
        <w:ind w:left="0" w:right="0" w:hanging="0"/>
        <w:jc w:val="center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tbl>
      <w:tblPr>
        <w:tblW w:w="10491" w:type="dxa"/>
        <w:jc w:val="left"/>
        <w:tblInd w:w="-426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45"/>
        <w:gridCol w:w="5745"/>
      </w:tblGrid>
      <w:tr>
        <w:trPr/>
        <w:tc>
          <w:tcPr>
            <w:tcW w:w="4745" w:type="dxa"/>
            <w:tcBorders/>
            <w:shd w:fill="auto" w:val="clear"/>
          </w:tcPr>
          <w:p>
            <w:pPr>
              <w:pStyle w:val="Normal"/>
              <w:tabs>
                <w:tab w:val="clear" w:pos="708"/>
                <w:tab w:val="left" w:pos="3227" w:leader="none"/>
              </w:tabs>
              <w:bidi w:val="0"/>
              <w:ind w:left="0" w:right="0" w:hanging="0"/>
              <w:rPr/>
            </w:pPr>
            <w:bookmarkStart w:id="13" w:name="рабочиепрограммыучебных"/>
            <w:bookmarkEnd w:id="13"/>
            <w:r>
              <w:rPr>
                <w:b/>
                <w:sz w:val="28"/>
                <w:szCs w:val="28"/>
              </w:rPr>
              <w:tab/>
            </w:r>
          </w:p>
        </w:tc>
        <w:tc>
          <w:tcPr>
            <w:tcW w:w="5745" w:type="dxa"/>
            <w:tcBorders/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right"/>
              <w:rPr>
                <w:rFonts w:ascii="Times New Roman" w:hAnsi="Times New Roman"/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right"/>
              <w:rPr>
                <w:rFonts w:ascii="Times New Roman" w:hAnsi="Times New Roman"/>
                <w:b/>
                <w:b/>
              </w:rPr>
            </w:pPr>
            <w:r>
              <w:rPr>
                <w:b/>
              </w:rPr>
            </w:r>
          </w:p>
        </w:tc>
      </w:tr>
    </w:tbl>
    <w:p>
      <w:pPr>
        <w:pStyle w:val="Normal"/>
        <w:bidi w:val="0"/>
        <w:ind w:left="0" w:right="0" w:hanging="0"/>
        <w:jc w:val="center"/>
        <w:rPr/>
      </w:pPr>
      <w:r>
        <w:rPr/>
      </w:r>
      <w:bookmarkStart w:id="14" w:name="рабочиепрограммыучебных"/>
      <w:bookmarkStart w:id="15" w:name="рабочиепрограммыучебных"/>
      <w:bookmarkEnd w:id="15"/>
    </w:p>
    <w:p>
      <w:pPr>
        <w:pStyle w:val="Normal"/>
        <w:bidi w:val="0"/>
        <w:ind w:left="0" w:right="0" w:hanging="0"/>
        <w:jc w:val="center"/>
        <w:rPr>
          <w:rFonts w:ascii="Times New Roman" w:hAnsi="Times New Roman"/>
        </w:rPr>
      </w:pPr>
      <w:r>
        <w:rPr/>
      </w:r>
    </w:p>
    <w:p>
      <w:pPr>
        <w:pStyle w:val="ListParagraph"/>
        <w:bidi w:val="0"/>
        <w:ind w:left="0" w:right="0" w:hanging="0"/>
        <w:jc w:val="center"/>
        <w:rPr/>
      </w:pPr>
      <w:r>
        <w:rPr/>
        <w:t>Министерство здравоохранения Российской Федерации</w:t>
      </w:r>
    </w:p>
    <w:p>
      <w:pPr>
        <w:pStyle w:val="ListParagraph"/>
        <w:bidi w:val="0"/>
        <w:ind w:left="0" w:right="0" w:hanging="0"/>
        <w:jc w:val="center"/>
        <w:rPr/>
      </w:pPr>
      <w:r>
        <w:rPr/>
        <w:t>Федеральное государственное бюджетное образовательное учреждение</w:t>
      </w:r>
    </w:p>
    <w:p>
      <w:pPr>
        <w:pStyle w:val="ListParagraph"/>
        <w:bidi w:val="0"/>
        <w:ind w:left="0" w:right="0" w:hanging="0"/>
        <w:jc w:val="center"/>
        <w:rPr/>
      </w:pPr>
      <w:r>
        <w:rPr/>
        <w:t>дополнительного профессионального образования</w:t>
      </w:r>
    </w:p>
    <w:p>
      <w:pPr>
        <w:pStyle w:val="ListParagraph"/>
        <w:bidi w:val="0"/>
        <w:ind w:left="0" w:right="0" w:hanging="0"/>
        <w:jc w:val="center"/>
        <w:rPr/>
      </w:pPr>
      <w:r>
        <w:rPr/>
        <w:t xml:space="preserve">РОССИЙСКАЯ МЕДИЦИНСКАЯ АКАДЕМИЯ НЕПРЕРЫВНОГО </w:t>
      </w:r>
    </w:p>
    <w:p>
      <w:pPr>
        <w:pStyle w:val="ListParagraph"/>
        <w:bidi w:val="0"/>
        <w:ind w:left="0" w:right="0" w:hanging="0"/>
        <w:jc w:val="center"/>
        <w:rPr/>
      </w:pPr>
      <w:r>
        <w:rPr/>
        <w:t>ПРОФЕССИОНАЛЬНОГО ОБРАЗОВАНИЯ</w:t>
      </w:r>
    </w:p>
    <w:p>
      <w:pPr>
        <w:pStyle w:val="ListParagraph"/>
        <w:bidi w:val="0"/>
        <w:ind w:left="525" w:right="0" w:hanging="0"/>
        <w:jc w:val="right"/>
        <w:rPr>
          <w:rFonts w:ascii="Times New Roman" w:hAnsi="Times New Roman"/>
        </w:rPr>
      </w:pPr>
      <w:r>
        <w:rPr/>
        <w:drawing>
          <wp:inline distT="0" distB="0" distL="0" distR="0">
            <wp:extent cx="3249295" cy="195326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24"/>
        </w:numPr>
        <w:bidi w:val="0"/>
        <w:ind w:left="0" w:right="0" w:hanging="0"/>
        <w:jc w:val="center"/>
        <w:rPr/>
      </w:pPr>
      <w:r>
        <w:rPr>
          <w:b/>
          <w:sz w:val="28"/>
          <w:szCs w:val="28"/>
        </w:rPr>
        <w:t>РАБОЧИЕ ПРОГРАММЫ УЧЕБНЫХ МОДУЛЕЙ</w:t>
      </w:r>
    </w:p>
    <w:p>
      <w:pPr>
        <w:pStyle w:val="ListParagraph"/>
        <w:bidi w:val="0"/>
        <w:ind w:left="0" w:right="0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ListParagraph"/>
        <w:numPr>
          <w:ilvl w:val="1"/>
          <w:numId w:val="23"/>
        </w:numPr>
        <w:bidi w:val="0"/>
        <w:spacing w:before="0" w:after="0"/>
        <w:ind w:left="0" w:right="0" w:hanging="0"/>
        <w:contextualSpacing/>
        <w:jc w:val="center"/>
        <w:rPr/>
      </w:pPr>
      <w:r>
        <w:rPr>
          <w:b/>
          <w:sz w:val="28"/>
          <w:szCs w:val="28"/>
        </w:rPr>
        <w:t>РАБОЧАЯ ПРОГРАММА УЧЕБНОГО МОДУЛЯ 1</w:t>
      </w:r>
    </w:p>
    <w:p>
      <w:pPr>
        <w:pStyle w:val="Normal"/>
        <w:bidi w:val="0"/>
        <w:ind w:left="0" w:right="0" w:hanging="0"/>
        <w:jc w:val="center"/>
        <w:rPr/>
      </w:pPr>
      <w:r>
        <w:rPr>
          <w:rFonts w:cs="Calibri"/>
          <w:b/>
          <w:sz w:val="28"/>
          <w:szCs w:val="28"/>
        </w:rPr>
        <w:t>«ПРОВЕДЕНИЕ МЕДИЦИНСКОГО НАБЛЮДЕНИЯ В ОЧАГЕ ИНФЕКЦИИ»</w:t>
      </w:r>
    </w:p>
    <w:p>
      <w:pPr>
        <w:pStyle w:val="Normal"/>
        <w:bidi w:val="0"/>
        <w:ind w:left="0" w:right="0" w:firstLine="709"/>
        <w:jc w:val="both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bidi w:val="0"/>
        <w:ind w:left="0" w:right="0" w:firstLine="709"/>
        <w:jc w:val="both"/>
        <w:rPr/>
      </w:pPr>
      <w:r>
        <w:rPr>
          <w:b/>
          <w:sz w:val="28"/>
          <w:szCs w:val="28"/>
        </w:rPr>
        <w:t xml:space="preserve">Трудоемкость освоения: </w:t>
      </w:r>
      <w:r>
        <w:rPr>
          <w:sz w:val="28"/>
          <w:szCs w:val="28"/>
        </w:rPr>
        <w:t>9 академических часов.</w:t>
      </w:r>
    </w:p>
    <w:p>
      <w:pPr>
        <w:pStyle w:val="Normal"/>
        <w:bidi w:val="0"/>
        <w:ind w:left="0" w:right="0" w:firstLine="709"/>
        <w:jc w:val="both"/>
        <w:rPr/>
      </w:pPr>
      <w:r>
        <w:rPr>
          <w:b/>
          <w:sz w:val="28"/>
          <w:szCs w:val="28"/>
        </w:rPr>
        <w:t>Трудовые функции:</w:t>
      </w:r>
    </w:p>
    <w:p>
      <w:pPr>
        <w:pStyle w:val="Normal"/>
        <w:bidi w:val="0"/>
        <w:ind w:left="0" w:right="-142" w:firstLine="709"/>
        <w:jc w:val="both"/>
        <w:rPr/>
      </w:pPr>
      <w:r>
        <w:rPr>
          <w:b/>
          <w:sz w:val="28"/>
          <w:szCs w:val="28"/>
          <w:lang w:eastAsia="en-US"/>
        </w:rPr>
        <w:t>А/05.5</w:t>
      </w:r>
      <w:r>
        <w:rPr>
          <w:sz w:val="28"/>
          <w:szCs w:val="28"/>
          <w:lang w:eastAsia="en-US"/>
        </w:rPr>
        <w:t xml:space="preserve"> Проведение медицинского наблюдения в очаге инфекции.</w:t>
      </w:r>
    </w:p>
    <w:p>
      <w:pPr>
        <w:pStyle w:val="Normal"/>
        <w:widowControl w:val="false"/>
        <w:bidi w:val="0"/>
        <w:ind w:left="0" w:right="-142" w:hanging="0"/>
        <w:jc w:val="center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bidi w:val="0"/>
        <w:ind w:left="0" w:right="-142" w:hanging="0"/>
        <w:jc w:val="center"/>
        <w:rPr/>
      </w:pPr>
      <w:r>
        <w:rPr>
          <w:b/>
          <w:sz w:val="28"/>
          <w:szCs w:val="28"/>
        </w:rPr>
        <w:t>Содержание рабочей программы учебного модуля 1</w:t>
      </w:r>
    </w:p>
    <w:p>
      <w:pPr>
        <w:pStyle w:val="Normal"/>
        <w:widowControl w:val="false"/>
        <w:bidi w:val="0"/>
        <w:ind w:left="0" w:right="-142" w:hanging="0"/>
        <w:jc w:val="center"/>
        <w:rPr/>
      </w:pPr>
      <w:r>
        <w:rPr>
          <w:b/>
          <w:sz w:val="28"/>
          <w:szCs w:val="28"/>
        </w:rPr>
        <w:t>«Проведение медицинского наблюдения в очаге инфекции»</w:t>
      </w:r>
    </w:p>
    <w:tbl>
      <w:tblPr>
        <w:tblW w:w="10632" w:type="dxa"/>
        <w:jc w:val="left"/>
        <w:tblInd w:w="-142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781"/>
      </w:tblGrid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i/>
                <w:lang w:eastAsia="en-US"/>
              </w:rPr>
              <w:t>Код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i/>
                <w:color w:val="000000"/>
                <w:lang w:eastAsia="en-US"/>
              </w:rPr>
              <w:t>Наименования тем, элементов и подэлементов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Профессиональный стандарт и должностные обязанности медицинской сестры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Национальная система и порядок оказания медицинской помощи при инфекционных заболеваниях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1.2.1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 xml:space="preserve">Национальная система и порядок оказания медицинской помощи при </w:t>
            </w:r>
            <w:r>
              <w:rPr/>
              <w:t>коронавирусной инфекции COVID-19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1.3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Понятие об инфекционном очаге, общие принципы работы в инфекционном (эпидемическом) очаге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1.3.1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/>
              <w:t>Вирусология: основные вопросы, понятия, характеристики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1.3.2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/>
              <w:t>Показания, сроки и порядок разобщения пациента заразной болезнью с окружающими людьми в период коронавирусной инфекции COVID-19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Понятие об источнике инфекции, механизме передачи возбудителей, восприимчивости различных контингентов населения, зависимости распространения инфекционных болезней от природных, социальных и других факторов окружающей среды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1.4.1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/>
              <w:t>Карантинные и особо опасные инфекции: COVID-19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1.4.2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/>
              <w:t>Структура оказания медицинской помощи пациентам с коронавирусной инфекции COVID-19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1.5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Санитарные правила, профилактические и противоэпидемические</w:t>
            </w:r>
          </w:p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мероприятия в очаге инфекции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1.5.1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/>
              <w:t>Принципы профилактики коронавирусной инфекции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1.5.2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/>
              <w:t>Неспецифическая профилактика коронавирусной инфекции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1.6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Показания, сроки и порядок разобщения пациента заразной болезнью с окружающими людьми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1.7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Признаки инфекционных заболеваний, методы сбора медицинской информации, показатели жизнедеятельности организма в разные периоды болезни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1.7.1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/>
              <w:t>Этиология и патогенез коронавирусной инфекции COVID-19</w:t>
            </w:r>
          </w:p>
        </w:tc>
      </w:tr>
      <w:tr>
        <w:trPr>
          <w:trHeight w:val="123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1.7.2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Эпидемиологическая характеристика коронавирусной инфекции COVID-19</w:t>
            </w:r>
          </w:p>
        </w:tc>
      </w:tr>
      <w:tr>
        <w:trPr>
          <w:trHeight w:val="157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1.7.3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Диагностика коронавирусной инфекции</w:t>
            </w:r>
          </w:p>
        </w:tc>
      </w:tr>
      <w:tr>
        <w:trPr>
          <w:trHeight w:val="289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1.7.4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uppressAutoHyphens w:val="true"/>
              <w:bidi w:val="0"/>
              <w:ind w:left="0" w:right="0" w:hanging="0"/>
              <w:jc w:val="both"/>
              <w:rPr/>
            </w:pPr>
            <w:r>
              <w:rPr/>
              <w:t xml:space="preserve">Пропедевтика инфекционных болезней </w:t>
            </w:r>
            <w:r>
              <w:rPr>
                <w:lang w:eastAsia="ar-SA"/>
              </w:rPr>
              <w:t>больных или лиц с подозрением на COVID-19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1.8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uppressAutoHyphens w:val="true"/>
              <w:bidi w:val="0"/>
              <w:ind w:left="0" w:right="0" w:hanging="0"/>
              <w:jc w:val="both"/>
              <w:rPr/>
            </w:pPr>
            <w:r>
              <w:rPr>
                <w:lang w:eastAsia="ar-SA"/>
              </w:rPr>
              <w:t>Показания и порядок обязательной госпитализации по виду инфекционного заболевания и тяжести состояния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/>
            </w:pPr>
            <w:r>
              <w:rPr/>
              <w:t>1.8.1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suppressAutoHyphens w:val="true"/>
              <w:bidi w:val="0"/>
              <w:ind w:left="0" w:right="0" w:hanging="0"/>
              <w:jc w:val="both"/>
              <w:rPr/>
            </w:pPr>
            <w:r>
              <w:rPr>
                <w:lang w:eastAsia="ar-SA"/>
              </w:rPr>
              <w:t>Маршрутизация пациентов и больных или лиц с подозрением на COVID-19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rPr/>
            </w:pPr>
            <w:r>
              <w:rPr/>
              <w:t>1.9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uppressAutoHyphens w:val="true"/>
              <w:bidi w:val="0"/>
              <w:ind w:left="0" w:right="0" w:hanging="0"/>
              <w:jc w:val="both"/>
              <w:rPr/>
            </w:pPr>
            <w:r>
              <w:rPr>
                <w:lang w:eastAsia="ar-SA"/>
              </w:rPr>
              <w:t>Порядок регистрации инфекционных заболеваний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rPr/>
            </w:pPr>
            <w:r>
              <w:rPr/>
              <w:t>1.9.1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uppressAutoHyphens w:val="true"/>
              <w:bidi w:val="0"/>
              <w:ind w:left="0" w:right="0" w:hanging="0"/>
              <w:jc w:val="both"/>
              <w:rPr/>
            </w:pPr>
            <w:r>
              <w:rPr>
                <w:lang w:eastAsia="ar-SA"/>
              </w:rPr>
              <w:t>Порядок регистрации инфекционных заболеваний в период новой коронавирусной инфекции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rPr/>
            </w:pPr>
            <w:r>
              <w:rPr/>
              <w:t>1.10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uppressAutoHyphens w:val="true"/>
              <w:bidi w:val="0"/>
              <w:ind w:left="0" w:right="0" w:hanging="0"/>
              <w:jc w:val="both"/>
              <w:rPr/>
            </w:pPr>
            <w:r>
              <w:rPr>
                <w:lang w:eastAsia="ar-SA"/>
              </w:rPr>
              <w:t>Сроки, методы наблюдения, обследования и изоляции контактных в соответствии с санитарными нормами и правилами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rPr/>
            </w:pPr>
            <w:r>
              <w:rPr/>
              <w:t>1.10.1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uppressAutoHyphens w:val="true"/>
              <w:bidi w:val="0"/>
              <w:ind w:left="0" w:right="0" w:hanging="0"/>
              <w:jc w:val="both"/>
              <w:rPr/>
            </w:pPr>
            <w:r>
              <w:rPr>
                <w:lang w:eastAsia="ar-SA"/>
              </w:rPr>
              <w:t>Сроки, методы наблюдения, обследования и изоляции контактных по новой коронавирусной инфекции в соответствии с санитарными нормами и правилами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rPr/>
            </w:pPr>
            <w:r>
              <w:rPr/>
              <w:t>1.11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uppressAutoHyphens w:val="true"/>
              <w:bidi w:val="0"/>
              <w:ind w:left="0" w:right="0" w:hanging="0"/>
              <w:jc w:val="both"/>
              <w:rPr/>
            </w:pPr>
            <w:r>
              <w:rPr>
                <w:lang w:eastAsia="ar-SA"/>
              </w:rPr>
              <w:t>Биологические свойства возбудителей инфекций, связанных с оказанием медицинской помощи (устойчивость к физическим и химическим дезинфицирующим агентам и длительность выживания на объектах внешней среды, вид и форма существования, пути и факторы передачи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rPr/>
            </w:pPr>
            <w:r>
              <w:rPr/>
              <w:t>1.12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uppressAutoHyphens w:val="true"/>
              <w:bidi w:val="0"/>
              <w:ind w:left="0" w:right="0" w:hanging="0"/>
              <w:jc w:val="both"/>
              <w:rPr/>
            </w:pPr>
            <w:r>
              <w:rPr>
                <w:lang w:eastAsia="ar-SA"/>
              </w:rPr>
              <w:t>Дезинфекционные мероприятия (дезинфекция, дезинсекция, дератизация) в очаге в зависимости от вида инфекции в соответствии с санитарными нормами и правилами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rPr/>
            </w:pPr>
            <w:r>
              <w:rPr/>
              <w:t>1.11.1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uppressAutoHyphens w:val="true"/>
              <w:bidi w:val="0"/>
              <w:ind w:left="0" w:right="0" w:hanging="0"/>
              <w:jc w:val="both"/>
              <w:rPr/>
            </w:pPr>
            <w:r>
              <w:rPr>
                <w:lang w:eastAsia="ar-SA"/>
              </w:rPr>
              <w:t>Дезинфекционные мероприятия (дезинфекция, дезинсекция, дератизация) в очаге COVID-19 в соответствии с санитарными нормами и правилами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rPr/>
            </w:pPr>
            <w:r>
              <w:rPr/>
              <w:t>1.13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uppressAutoHyphens w:val="true"/>
              <w:bidi w:val="0"/>
              <w:ind w:left="0" w:right="0" w:hanging="0"/>
              <w:jc w:val="both"/>
              <w:rPr/>
            </w:pPr>
            <w:r>
              <w:rPr>
                <w:lang w:eastAsia="ar-SA"/>
              </w:rPr>
              <w:t>Нормативные требования к ведению документации, форм учёта и отчётности медицинской сестры по виду деятельности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rPr/>
            </w:pPr>
            <w:r>
              <w:rPr/>
              <w:t>1.12.1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uppressAutoHyphens w:val="true"/>
              <w:bidi w:val="0"/>
              <w:ind w:left="0" w:right="0" w:hanging="0"/>
              <w:jc w:val="both"/>
              <w:rPr/>
            </w:pPr>
            <w:r>
              <w:rPr>
                <w:lang w:eastAsia="ar-SA"/>
              </w:rPr>
              <w:t>Ведение документации в период новой коронавирусной инфекции</w:t>
            </w:r>
          </w:p>
        </w:tc>
      </w:tr>
    </w:tbl>
    <w:p>
      <w:pPr>
        <w:pStyle w:val="Normal"/>
        <w:tabs>
          <w:tab w:val="clear" w:pos="708"/>
          <w:tab w:val="left" w:pos="0" w:leader="none"/>
        </w:tabs>
        <w:bidi w:val="0"/>
        <w:ind w:left="0" w:right="0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0" w:leader="none"/>
        </w:tabs>
        <w:bidi w:val="0"/>
        <w:ind w:left="0" w:right="0" w:hanging="0"/>
        <w:jc w:val="center"/>
        <w:rPr/>
      </w:pPr>
      <w:r>
        <w:rPr>
          <w:b/>
          <w:sz w:val="28"/>
          <w:szCs w:val="28"/>
        </w:rPr>
        <w:t>Учебно-методическое сопровождение реализации рабочей программы учебного модуля 1 «Проведение медицинского наблюдения в очаге инфекции»</w:t>
      </w:r>
    </w:p>
    <w:p>
      <w:pPr>
        <w:pStyle w:val="Normal"/>
        <w:tabs>
          <w:tab w:val="clear" w:pos="708"/>
          <w:tab w:val="left" w:pos="0" w:leader="none"/>
        </w:tabs>
        <w:bidi w:val="0"/>
        <w:ind w:left="0" w:right="0" w:firstLine="709"/>
        <w:jc w:val="both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0" w:leader="none"/>
        </w:tabs>
        <w:bidi w:val="0"/>
        <w:ind w:left="0" w:right="0" w:firstLine="709"/>
        <w:jc w:val="both"/>
        <w:rPr/>
      </w:pPr>
      <w:r>
        <w:rPr>
          <w:b/>
          <w:sz w:val="28"/>
          <w:szCs w:val="28"/>
        </w:rPr>
        <w:t>Тематика самостоятельной работы обучающихся:</w:t>
      </w:r>
    </w:p>
    <w:p>
      <w:pPr>
        <w:pStyle w:val="ListParagraph"/>
        <w:numPr>
          <w:ilvl w:val="0"/>
          <w:numId w:val="6"/>
        </w:numPr>
        <w:tabs>
          <w:tab w:val="clear" w:pos="708"/>
          <w:tab w:val="left" w:pos="0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Характеристика семейства </w:t>
      </w:r>
      <w:r>
        <w:rPr>
          <w:i/>
          <w:iCs/>
          <w:sz w:val="28"/>
          <w:szCs w:val="28"/>
        </w:rPr>
        <w:t>Coronaviridae.</w:t>
      </w:r>
    </w:p>
    <w:p>
      <w:pPr>
        <w:pStyle w:val="ListParagraph"/>
        <w:numPr>
          <w:ilvl w:val="0"/>
          <w:numId w:val="6"/>
        </w:numPr>
        <w:tabs>
          <w:tab w:val="clear" w:pos="708"/>
          <w:tab w:val="left" w:pos="0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Особенности нового коронавируса SARS-CoV-2.</w:t>
      </w:r>
    </w:p>
    <w:p>
      <w:pPr>
        <w:pStyle w:val="ListParagraph"/>
        <w:numPr>
          <w:ilvl w:val="0"/>
          <w:numId w:val="6"/>
        </w:numPr>
        <w:tabs>
          <w:tab w:val="clear" w:pos="708"/>
          <w:tab w:val="left" w:pos="0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Актуальная эпидемиологическая характеристика новой коронавирусной инфекции, вызванной SARS-CoV-2.</w:t>
      </w:r>
    </w:p>
    <w:p>
      <w:pPr>
        <w:pStyle w:val="ListParagraph"/>
        <w:numPr>
          <w:ilvl w:val="0"/>
          <w:numId w:val="6"/>
        </w:numPr>
        <w:tabs>
          <w:tab w:val="clear" w:pos="708"/>
          <w:tab w:val="left" w:pos="0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Клинические варианты и проявления COVID-19.</w:t>
      </w:r>
    </w:p>
    <w:p>
      <w:pPr>
        <w:pStyle w:val="Normal"/>
        <w:bidi w:val="0"/>
        <w:ind w:left="0" w:right="0" w:firstLine="709"/>
        <w:jc w:val="both"/>
        <w:rPr>
          <w:rFonts w:ascii="Times New Roman" w:hAnsi="Times New Roman"/>
          <w:b/>
          <w:b/>
          <w:i/>
          <w:i/>
          <w:sz w:val="28"/>
          <w:szCs w:val="28"/>
          <w:lang w:eastAsia="en-US"/>
        </w:rPr>
      </w:pPr>
      <w:r>
        <w:rPr>
          <w:b/>
          <w:i/>
          <w:sz w:val="28"/>
          <w:szCs w:val="28"/>
          <w:lang w:eastAsia="en-US"/>
        </w:rPr>
      </w:r>
    </w:p>
    <w:p>
      <w:pPr>
        <w:pStyle w:val="Normal"/>
        <w:numPr>
          <w:ilvl w:val="0"/>
          <w:numId w:val="0"/>
        </w:numPr>
        <w:bidi w:val="0"/>
        <w:ind w:left="0" w:right="0" w:firstLine="709"/>
        <w:jc w:val="both"/>
        <w:outlineLvl w:val="0"/>
        <w:rPr/>
      </w:pPr>
      <w:r>
        <w:rPr>
          <w:b/>
          <w:bCs/>
          <w:sz w:val="28"/>
          <w:szCs w:val="28"/>
        </w:rPr>
        <w:t>Перечень контрольных вопросов:</w:t>
      </w:r>
    </w:p>
    <w:p>
      <w:pPr>
        <w:pStyle w:val="ListParagraph"/>
        <w:numPr>
          <w:ilvl w:val="0"/>
          <w:numId w:val="16"/>
        </w:numPr>
        <w:bidi w:val="0"/>
        <w:ind w:left="0" w:right="0" w:firstLine="709"/>
        <w:jc w:val="both"/>
        <w:rPr/>
      </w:pPr>
      <w:r>
        <w:rPr>
          <w:sz w:val="28"/>
          <w:szCs w:val="28"/>
          <w:lang w:eastAsia="en-US"/>
        </w:rPr>
        <w:t>Эпидемиологическая характеристика новой коронавирусной инфекции.</w:t>
      </w:r>
    </w:p>
    <w:p>
      <w:pPr>
        <w:pStyle w:val="ListParagraph"/>
        <w:numPr>
          <w:ilvl w:val="0"/>
          <w:numId w:val="16"/>
        </w:numPr>
        <w:bidi w:val="0"/>
        <w:ind w:left="0" w:right="0" w:firstLine="709"/>
        <w:jc w:val="both"/>
        <w:rPr/>
      </w:pPr>
      <w:r>
        <w:rPr>
          <w:sz w:val="28"/>
          <w:szCs w:val="28"/>
          <w:lang w:eastAsia="en-US"/>
        </w:rPr>
        <w:t xml:space="preserve">Алгоритм обследования пациента с подозрением на </w:t>
      </w:r>
      <w:r>
        <w:rPr>
          <w:sz w:val="28"/>
          <w:szCs w:val="28"/>
        </w:rPr>
        <w:t>COVID-19.</w:t>
      </w:r>
    </w:p>
    <w:p>
      <w:pPr>
        <w:pStyle w:val="ListParagraph"/>
        <w:numPr>
          <w:ilvl w:val="0"/>
          <w:numId w:val="16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>Общая лабораторная диагностика.</w:t>
      </w:r>
    </w:p>
    <w:p>
      <w:pPr>
        <w:pStyle w:val="ListParagraph"/>
        <w:numPr>
          <w:ilvl w:val="0"/>
          <w:numId w:val="16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>Специфическая лабораторная диагностика.</w:t>
      </w:r>
    </w:p>
    <w:p>
      <w:pPr>
        <w:pStyle w:val="ListParagraph"/>
        <w:numPr>
          <w:ilvl w:val="0"/>
          <w:numId w:val="16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>Инструментальная диагностика пациента с COVID-19.</w:t>
      </w:r>
    </w:p>
    <w:p>
      <w:pPr>
        <w:pStyle w:val="Normal"/>
        <w:numPr>
          <w:ilvl w:val="0"/>
          <w:numId w:val="0"/>
        </w:numPr>
        <w:bidi w:val="0"/>
        <w:ind w:left="0" w:right="0" w:hanging="0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bCs/>
          <w:sz w:val="28"/>
          <w:szCs w:val="28"/>
        </w:rPr>
      </w:r>
    </w:p>
    <w:p>
      <w:pPr>
        <w:pStyle w:val="Normal"/>
        <w:numPr>
          <w:ilvl w:val="0"/>
          <w:numId w:val="0"/>
        </w:numPr>
        <w:bidi w:val="0"/>
        <w:ind w:left="0" w:right="0" w:firstLine="709"/>
        <w:jc w:val="both"/>
        <w:outlineLvl w:val="0"/>
        <w:rPr/>
      </w:pPr>
      <w:r>
        <w:rPr>
          <w:b/>
          <w:bCs/>
          <w:sz w:val="28"/>
          <w:szCs w:val="28"/>
        </w:rPr>
        <w:t>Перечень контрольных заданий:</w:t>
      </w:r>
    </w:p>
    <w:p>
      <w:pPr>
        <w:pStyle w:val="ListParagraph"/>
        <w:numPr>
          <w:ilvl w:val="0"/>
          <w:numId w:val="7"/>
        </w:numPr>
        <w:bidi w:val="0"/>
        <w:ind w:left="0" w:right="0" w:firstLine="709"/>
        <w:jc w:val="both"/>
        <w:rPr/>
      </w:pPr>
      <w:r>
        <w:rPr>
          <w:sz w:val="28"/>
          <w:szCs w:val="28"/>
          <w:lang w:eastAsia="en-US"/>
        </w:rPr>
        <w:t xml:space="preserve">Проведите опрос, соберите анамнез заболевания и эпидемиологический анамнеза у симулированного пациента с </w:t>
      </w:r>
      <w:r>
        <w:rPr>
          <w:sz w:val="28"/>
          <w:szCs w:val="28"/>
        </w:rPr>
        <w:t>подозрением на инфицирование SARS-CoV-2.</w:t>
      </w:r>
    </w:p>
    <w:p>
      <w:pPr>
        <w:pStyle w:val="ListParagraph"/>
        <w:numPr>
          <w:ilvl w:val="0"/>
          <w:numId w:val="7"/>
        </w:numPr>
        <w:bidi w:val="0"/>
        <w:ind w:left="0" w:right="0" w:firstLine="709"/>
        <w:jc w:val="both"/>
        <w:rPr/>
      </w:pPr>
      <w:r>
        <w:rPr>
          <w:sz w:val="28"/>
          <w:szCs w:val="28"/>
          <w:lang w:eastAsia="en-US"/>
        </w:rPr>
        <w:t xml:space="preserve">Проведите физикальное обследование симулированного пациента с </w:t>
      </w:r>
      <w:r>
        <w:rPr>
          <w:sz w:val="28"/>
          <w:szCs w:val="28"/>
        </w:rPr>
        <w:t xml:space="preserve">подозрением на инфицирование SARS-CoV-2. </w:t>
      </w:r>
    </w:p>
    <w:p>
      <w:pPr>
        <w:pStyle w:val="ListParagraph"/>
        <w:numPr>
          <w:ilvl w:val="0"/>
          <w:numId w:val="7"/>
        </w:numPr>
        <w:bidi w:val="0"/>
        <w:ind w:left="0" w:right="0" w:firstLine="709"/>
        <w:jc w:val="both"/>
        <w:outlineLvl w:val="0"/>
        <w:rPr/>
      </w:pPr>
      <w:r>
        <w:rPr>
          <w:bCs/>
          <w:sz w:val="28"/>
          <w:szCs w:val="28"/>
        </w:rPr>
        <w:t xml:space="preserve">Составьте план общего обследования </w:t>
      </w:r>
      <w:bookmarkStart w:id="16" w:name="_Hlk35699172"/>
      <w:r>
        <w:rPr>
          <w:bCs/>
          <w:sz w:val="28"/>
          <w:szCs w:val="28"/>
        </w:rPr>
        <w:t xml:space="preserve">пациента, инфицированного </w:t>
      </w:r>
      <w:r>
        <w:rPr>
          <w:sz w:val="28"/>
          <w:szCs w:val="28"/>
        </w:rPr>
        <w:t>SARS-CoV-2.</w:t>
      </w:r>
    </w:p>
    <w:p>
      <w:pPr>
        <w:pStyle w:val="ListParagraph"/>
        <w:numPr>
          <w:ilvl w:val="0"/>
          <w:numId w:val="7"/>
        </w:numPr>
        <w:bidi w:val="0"/>
        <w:ind w:left="0" w:right="0" w:firstLine="709"/>
        <w:jc w:val="both"/>
        <w:rPr/>
      </w:pPr>
      <w:bookmarkEnd w:id="16"/>
      <w:r>
        <w:rPr>
          <w:bCs/>
          <w:sz w:val="28"/>
          <w:szCs w:val="28"/>
        </w:rPr>
        <w:t xml:space="preserve">Интерпретация данных лабораторного и инструментального обследования </w:t>
      </w:r>
      <w:bookmarkStart w:id="17" w:name="_Hlk35699199"/>
      <w:r>
        <w:rPr>
          <w:bCs/>
          <w:sz w:val="28"/>
          <w:szCs w:val="28"/>
        </w:rPr>
        <w:t>пациента, инфицированного SARS-CoV-2.</w:t>
      </w:r>
    </w:p>
    <w:p>
      <w:pPr>
        <w:pStyle w:val="ListParagraph"/>
        <w:numPr>
          <w:ilvl w:val="0"/>
          <w:numId w:val="7"/>
        </w:numPr>
        <w:bidi w:val="0"/>
        <w:ind w:left="0" w:right="0" w:firstLine="709"/>
        <w:jc w:val="both"/>
        <w:outlineLvl w:val="0"/>
        <w:rPr/>
      </w:pPr>
      <w:bookmarkEnd w:id="17"/>
      <w:r>
        <w:rPr>
          <w:bCs/>
          <w:sz w:val="28"/>
          <w:szCs w:val="28"/>
        </w:rPr>
        <w:t>Критерии принятие решения о необходимости госпитализации пациента.</w:t>
      </w:r>
    </w:p>
    <w:p>
      <w:pPr>
        <w:pStyle w:val="ListParagraph"/>
        <w:numPr>
          <w:ilvl w:val="0"/>
          <w:numId w:val="0"/>
        </w:numPr>
        <w:bidi w:val="0"/>
        <w:ind w:left="0" w:right="0"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bCs/>
          <w:sz w:val="28"/>
          <w:szCs w:val="28"/>
        </w:rPr>
      </w:r>
    </w:p>
    <w:p>
      <w:pPr>
        <w:pStyle w:val="ListParagraph"/>
        <w:numPr>
          <w:ilvl w:val="0"/>
          <w:numId w:val="0"/>
        </w:numPr>
        <w:bidi w:val="0"/>
        <w:ind w:left="0" w:right="0" w:firstLine="709"/>
        <w:jc w:val="both"/>
        <w:outlineLvl w:val="0"/>
        <w:rPr/>
      </w:pPr>
      <w:r>
        <w:rPr>
          <w:b/>
          <w:bCs/>
          <w:sz w:val="28"/>
          <w:szCs w:val="28"/>
        </w:rPr>
        <w:t>Фонд оценочных средств</w:t>
      </w:r>
      <w:r>
        <w:rPr>
          <w:bCs/>
          <w:sz w:val="28"/>
          <w:szCs w:val="28"/>
        </w:rPr>
        <w:t xml:space="preserve"> представлен комплектом тестовых заданий в дистанционном модуле.</w:t>
      </w:r>
    </w:p>
    <w:p>
      <w:pPr>
        <w:pStyle w:val="ListParagraph"/>
        <w:numPr>
          <w:ilvl w:val="0"/>
          <w:numId w:val="0"/>
        </w:numPr>
        <w:bidi w:val="0"/>
        <w:ind w:left="0" w:right="0"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bCs/>
          <w:sz w:val="28"/>
          <w:szCs w:val="28"/>
        </w:rPr>
      </w:r>
    </w:p>
    <w:p>
      <w:pPr>
        <w:pStyle w:val="Normal"/>
        <w:bidi w:val="0"/>
        <w:ind w:left="0" w:right="0" w:hanging="0"/>
        <w:jc w:val="center"/>
        <w:rPr/>
      </w:pPr>
      <w:r>
        <w:rPr>
          <w:b/>
          <w:sz w:val="28"/>
          <w:szCs w:val="28"/>
        </w:rPr>
        <w:t>Литература к учебному модулю 1 «Проведение медицинского наблюдения в очаге инфекции»</w:t>
      </w:r>
    </w:p>
    <w:p>
      <w:pPr>
        <w:pStyle w:val="Normal"/>
        <w:bidi w:val="0"/>
        <w:ind w:left="0" w:right="0" w:firstLine="709"/>
        <w:jc w:val="both"/>
        <w:rPr/>
      </w:pPr>
      <w:r>
        <w:rPr>
          <w:i/>
          <w:sz w:val="28"/>
          <w:szCs w:val="28"/>
        </w:rPr>
        <w:t>Основная:</w:t>
      </w:r>
    </w:p>
    <w:p>
      <w:pPr>
        <w:pStyle w:val="ListParagraph"/>
        <w:numPr>
          <w:ilvl w:val="0"/>
          <w:numId w:val="32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Приказ Министерства здравоохранения Российской Федерации от 19.03.2020 №198н «О временном порядке организации работы медицинских организаций в целях реализации мер по профилактике и снижению рисков распространения новой коронавирусной инфекции 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 xml:space="preserve">-19» (с изменениями и дополнениями) </w:t>
      </w:r>
      <w:hyperlink r:id="rId8"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http://publication.pravo.gov.ru/Document/View/0001202003190038</w:t>
        </w:r>
      </w:hyperlink>
      <w:r>
        <w:rPr>
          <w:color w:val="0000FF"/>
          <w:sz w:val="28"/>
          <w:szCs w:val="28"/>
          <w:u w:val="single"/>
        </w:rPr>
        <w:t>.</w:t>
      </w:r>
    </w:p>
    <w:p>
      <w:pPr>
        <w:pStyle w:val="ListParagraph"/>
        <w:numPr>
          <w:ilvl w:val="0"/>
          <w:numId w:val="32"/>
        </w:numPr>
        <w:shd w:fill="FFFFFF"/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Временные методические рекомендации Министерства здравоохранения Российской Федерации от 24.04.2020 версия 6 </w:t>
      </w:r>
      <w:hyperlink r:id="rId9">
        <w:r>
          <w:rPr>
            <w:rStyle w:val="Style20"/>
            <w:sz w:val="28"/>
            <w:szCs w:val="28"/>
            <w:lang w:val="ru-RU" w:eastAsia="ru-RU" w:bidi="ar-SA"/>
          </w:rPr>
          <w:t>«Профилактика, диагностика и лечение новой коронавирусной инфекции (COVID-19)</w:t>
        </w:r>
      </w:hyperlink>
      <w:r>
        <w:rPr>
          <w:sz w:val="28"/>
          <w:szCs w:val="28"/>
        </w:rPr>
        <w:t xml:space="preserve"> </w:t>
      </w:r>
      <w:r>
        <w:rPr>
          <w:color w:val="0000FF"/>
          <w:sz w:val="28"/>
          <w:szCs w:val="28"/>
          <w:u w:val="single"/>
        </w:rPr>
        <w:t>https://static-3.rosminzdrav.ru/system/attachments/attaches/000/049/881/original/COVID19_recomend_v4.pdf</w:t>
      </w:r>
      <w:r>
        <w:rPr>
          <w:sz w:val="28"/>
          <w:szCs w:val="28"/>
        </w:rPr>
        <w:t>.</w:t>
      </w:r>
    </w:p>
    <w:p>
      <w:pPr>
        <w:pStyle w:val="ListParagraph"/>
        <w:numPr>
          <w:ilvl w:val="0"/>
          <w:numId w:val="32"/>
        </w:numPr>
        <w:shd w:fill="FFFFFF"/>
        <w:bidi w:val="0"/>
        <w:ind w:left="0" w:right="0" w:firstLine="709"/>
        <w:jc w:val="both"/>
        <w:rPr/>
      </w:pPr>
      <w:r>
        <w:rPr>
          <w:sz w:val="28"/>
          <w:szCs w:val="28"/>
        </w:rPr>
        <w:t>Учебно-методическое пособие «Новая коронавирусная инфекция (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>-19): этиология, эпидемиология, клиника, диагностика, лечение и профилактика». – М.: 2020, 70 с.</w:t>
      </w:r>
    </w:p>
    <w:p>
      <w:pPr>
        <w:pStyle w:val="ListParagraph"/>
        <w:numPr>
          <w:ilvl w:val="0"/>
          <w:numId w:val="32"/>
        </w:numPr>
        <w:shd w:fill="FFFFFF"/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Письмо Роспотребнадзора от 21.01.2020 № 02/706-2020-27 «Временные рекомендации по лабораторной диагностике новой коронавирусной инфекции, вызванной 2019-nCov» </w:t>
      </w:r>
      <w:r>
        <w:rPr>
          <w:color w:val="0000FF"/>
          <w:sz w:val="28"/>
          <w:szCs w:val="28"/>
          <w:u w:val="single"/>
        </w:rPr>
        <w:t>http://docs.cntd.ru/document/564200923</w:t>
      </w:r>
      <w:r>
        <w:rPr>
          <w:sz w:val="28"/>
          <w:szCs w:val="28"/>
        </w:rPr>
        <w:t>.</w:t>
      </w:r>
    </w:p>
    <w:p>
      <w:pPr>
        <w:pStyle w:val="ListParagraph"/>
        <w:numPr>
          <w:ilvl w:val="0"/>
          <w:numId w:val="32"/>
        </w:numPr>
        <w:shd w:fill="FFFFFF"/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Клинические рекомендации Министерства здравоохранения Российской Федерации «Внебольничная пневмония», 2019 год. </w:t>
      </w:r>
      <w:r>
        <w:rPr>
          <w:color w:val="0000FF"/>
          <w:sz w:val="28"/>
          <w:szCs w:val="28"/>
          <w:u w:val="single"/>
        </w:rPr>
        <w:t>https://minzdrav.midural.ru/uploads/clin_recomend%20РФ.pdf</w:t>
      </w:r>
    </w:p>
    <w:p>
      <w:pPr>
        <w:pStyle w:val="ListParagraph"/>
        <w:numPr>
          <w:ilvl w:val="0"/>
          <w:numId w:val="32"/>
        </w:numPr>
        <w:shd w:fill="FFFFFF"/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Клинические рекомендации «Протокол ведения больных: диагностика и интенсивная терапия острого респираторного дистресс-синдрома», принятые на Х Съезде анестезиологов-реаниматологов, СПб. 21.09.2006 (с дополнениями, принятыми на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Международном конгрессе по респираторной поддержке. Красноярск, 14-17.09.2013 г). </w:t>
      </w:r>
      <w:r>
        <w:rPr>
          <w:color w:val="0000FF"/>
          <w:sz w:val="28"/>
          <w:szCs w:val="28"/>
          <w:u w:val="single"/>
        </w:rPr>
        <w:t>https://docviewer.yandex.ru/view/</w:t>
      </w:r>
    </w:p>
    <w:p>
      <w:pPr>
        <w:pStyle w:val="ListParagraph"/>
        <w:numPr>
          <w:ilvl w:val="0"/>
          <w:numId w:val="32"/>
        </w:numPr>
        <w:shd w:fill="FFFFFF"/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Клинические рекомендации «Обеспечение проходимости верхних дыхательных путей в стационаре» Второй пересмотр. 2018. </w:t>
      </w:r>
      <w:r>
        <w:rPr>
          <w:color w:val="0000FF"/>
          <w:sz w:val="28"/>
          <w:szCs w:val="28"/>
          <w:u w:val="single"/>
        </w:rPr>
        <w:t>https://anest-rean.ru/wp-content/uploads/2019/03/рекомендации-ФАР-при-интубации-трахеи.pdf</w:t>
      </w:r>
    </w:p>
    <w:p>
      <w:pPr>
        <w:pStyle w:val="Normal"/>
        <w:bidi w:val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left="0" w:right="0" w:firstLine="709"/>
        <w:jc w:val="both"/>
        <w:rPr/>
      </w:pPr>
      <w:r>
        <w:rPr>
          <w:i/>
          <w:sz w:val="28"/>
          <w:szCs w:val="28"/>
        </w:rPr>
        <w:t>Дополнительная:</w:t>
      </w:r>
    </w:p>
    <w:p>
      <w:pPr>
        <w:pStyle w:val="ListParagraph"/>
        <w:numPr>
          <w:ilvl w:val="0"/>
          <w:numId w:val="14"/>
        </w:numPr>
        <w:shd w:fill="FFFFFF"/>
        <w:bidi w:val="0"/>
        <w:ind w:left="0" w:right="0" w:firstLine="709"/>
        <w:jc w:val="both"/>
        <w:outlineLvl w:val="0"/>
        <w:rPr/>
      </w:pPr>
      <w:r>
        <w:rPr>
          <w:sz w:val="28"/>
          <w:szCs w:val="28"/>
        </w:rPr>
        <w:t xml:space="preserve">Справочник по профилактике и лечению 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 xml:space="preserve">-19. Первая клиническая больница Медицинский Факультет университета Чжэцзян/ред. Профессор Тинбо Лян. – Чжэцзян: 2020, 68с. </w:t>
      </w:r>
    </w:p>
    <w:p>
      <w:pPr>
        <w:pStyle w:val="ListParagraph"/>
        <w:numPr>
          <w:ilvl w:val="0"/>
          <w:numId w:val="14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Амлаева К.Р., Общие и частные вопросы медицинской профилактики [Электронный ресурс] / под ред. К. Р. Амлаева, В. Н. Муравьевой - М.: ГЭОТАР-Медиа, 2018. - 512 с. - ISBN 978-5-9704-4575-4 - </w:t>
      </w:r>
      <w:hyperlink r:id="rId10"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https://www.rosmedlib.ru/book/ISBN9785970445754.html</w:t>
        </w:r>
      </w:hyperlink>
    </w:p>
    <w:p>
      <w:pPr>
        <w:pStyle w:val="ListParagraph"/>
        <w:numPr>
          <w:ilvl w:val="0"/>
          <w:numId w:val="14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Багненко C.Ф., Организация работы стационарного отделения скорой медицинской помощи: методические рекомендации [Электронный ресурс] / Багненко C.Ф. [и др.] - М.: ГЭОТАР-Медиа, 2018. - 64 с. - ISBN 978-5-9704-4673-7 - </w:t>
      </w:r>
      <w:hyperlink r:id="rId11"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https://www.rosmedlib.ru/book/ISBN9785970446737.html</w:t>
        </w:r>
      </w:hyperlink>
    </w:p>
    <w:p>
      <w:pPr>
        <w:pStyle w:val="ListParagraph"/>
        <w:numPr>
          <w:ilvl w:val="0"/>
          <w:numId w:val="14"/>
        </w:numPr>
        <w:bidi w:val="0"/>
        <w:ind w:left="0" w:right="0" w:firstLine="709"/>
        <w:jc w:val="both"/>
        <w:rPr/>
      </w:pPr>
      <w:r>
        <w:rPr>
          <w:rStyle w:val="Style20"/>
          <w:sz w:val="28"/>
          <w:szCs w:val="28"/>
          <w:lang w:val="ru-RU" w:eastAsia="ru-RU" w:bidi="ar-SA"/>
        </w:rPr>
        <w:t xml:space="preserve">Клинические рекомендации по диагностике, лечению и профилактике тяжелой внебольничной пневмонии у взрослых </w:t>
      </w:r>
      <w:hyperlink r:id="rId12"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https://mzdrav.rk.gov.ru/file/Klinicheskie_rekomendacii.pdf</w:t>
        </w:r>
      </w:hyperlink>
    </w:p>
    <w:p>
      <w:pPr>
        <w:pStyle w:val="ListParagraph"/>
        <w:numPr>
          <w:ilvl w:val="0"/>
          <w:numId w:val="14"/>
        </w:numPr>
        <w:bidi w:val="0"/>
        <w:ind w:left="0" w:right="0" w:firstLine="709"/>
        <w:jc w:val="both"/>
        <w:rPr/>
      </w:pPr>
      <w:r>
        <w:rPr>
          <w:sz w:val="28"/>
          <w:szCs w:val="28"/>
          <w:lang w:val="en-US"/>
        </w:rPr>
        <w:t xml:space="preserve">Surviving Sepsis Campaign: Guidelines on the Management of Critically Ill Adult with Coronavirus Diasease 2019 (COVID-19) </w:t>
      </w:r>
      <w:hyperlink r:id="rId13"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https://www.esicm.org/wp-content/uploads/2020/03/SSC-COVID19-GUIDELINES.pd</w:t>
        </w:r>
      </w:hyperlink>
      <w:r>
        <w:rPr>
          <w:color w:val="0000FF"/>
          <w:sz w:val="28"/>
          <w:szCs w:val="28"/>
          <w:u w:val="single"/>
          <w:lang w:val="en-US"/>
        </w:rPr>
        <w:t>f</w:t>
      </w:r>
    </w:p>
    <w:p>
      <w:pPr>
        <w:pStyle w:val="ListParagraph"/>
        <w:numPr>
          <w:ilvl w:val="0"/>
          <w:numId w:val="14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Гороховский В.С., Куцый М.Б., Науменко А.А., Охотник В.Д., Черкашина И.Р.)  перевод рекомендаций Surviving Sepsis Campaign </w:t>
      </w:r>
      <w:hyperlink r:id="rId14" w:tgtFrame="_blank">
        <w:r>
          <w:rPr>
            <w:rStyle w:val="Style20"/>
            <w:sz w:val="28"/>
            <w:szCs w:val="28"/>
            <w:lang w:val="ru-RU" w:eastAsia="ru-RU" w:bidi="ar-SA"/>
          </w:rPr>
          <w:t>«Руководство по ведению критически больных взрослых с коронавирусной болезнью 2019 (COVID-19)»</w:t>
        </w:r>
      </w:hyperlink>
      <w:r>
        <w:rPr>
          <w:sz w:val="28"/>
          <w:szCs w:val="28"/>
        </w:rPr>
        <w:t>.</w:t>
      </w:r>
    </w:p>
    <w:p>
      <w:pPr>
        <w:pStyle w:val="Normal"/>
        <w:bidi w:val="0"/>
        <w:ind w:left="0" w:right="0" w:firstLine="709"/>
        <w:jc w:val="both"/>
        <w:rPr>
          <w:rFonts w:ascii="Times New Roman" w:hAnsi="Times New Roman"/>
          <w:i/>
          <w:i/>
          <w:iCs/>
          <w:sz w:val="28"/>
          <w:szCs w:val="28"/>
          <w:lang w:val="en-US"/>
        </w:rPr>
      </w:pPr>
      <w:r>
        <w:rPr>
          <w:i/>
          <w:iCs/>
          <w:sz w:val="28"/>
          <w:szCs w:val="28"/>
          <w:lang w:val="en-US"/>
        </w:rPr>
      </w:r>
    </w:p>
    <w:p>
      <w:pPr>
        <w:pStyle w:val="Normal"/>
        <w:bidi w:val="0"/>
        <w:ind w:left="0" w:right="0" w:firstLine="709"/>
        <w:jc w:val="both"/>
        <w:rPr/>
      </w:pPr>
      <w:r>
        <w:rPr>
          <w:i/>
          <w:iCs/>
          <w:sz w:val="28"/>
          <w:szCs w:val="28"/>
        </w:rPr>
        <w:t xml:space="preserve">Электронные базы данных в Интернет: </w:t>
      </w:r>
    </w:p>
    <w:p>
      <w:pPr>
        <w:pStyle w:val="ListParagraph"/>
        <w:numPr>
          <w:ilvl w:val="0"/>
          <w:numId w:val="33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Сайт Министерства здравоохранения Российской Федерации </w:t>
      </w:r>
      <w:hyperlink r:id="rId15"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https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://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www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rosminzdrav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ru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ministry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covid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1</w:t>
        </w:r>
      </w:hyperlink>
    </w:p>
    <w:p>
      <w:pPr>
        <w:pStyle w:val="ListParagraph"/>
        <w:numPr>
          <w:ilvl w:val="0"/>
          <w:numId w:val="33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Сайт Департамента здравоохранения города Москвы </w:t>
      </w:r>
      <w:hyperlink r:id="rId16"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https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://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mosgorzdrav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ru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ru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-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RU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news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default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card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/3581.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htm</w:t>
        </w:r>
      </w:hyperlink>
    </w:p>
    <w:p>
      <w:pPr>
        <w:pStyle w:val="ListParagraph"/>
        <w:numPr>
          <w:ilvl w:val="0"/>
          <w:numId w:val="33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Сайт Роспотребнадзора </w:t>
      </w:r>
      <w:hyperlink r:id="rId17"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https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://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rospotrebnadzor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ru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about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info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news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_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time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news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_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details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php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?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ELEMENT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_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ID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=1356</w:t>
        </w:r>
      </w:hyperlink>
    </w:p>
    <w:p>
      <w:pPr>
        <w:pStyle w:val="ListParagraph"/>
        <w:numPr>
          <w:ilvl w:val="0"/>
          <w:numId w:val="33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Официальный сайт для информирования населения по вопросам коронавируса </w:t>
      </w:r>
      <w:hyperlink r:id="rId18"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https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://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xn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--80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aesfpebagmfblc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0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a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xn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--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p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1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ai</w:t>
        </w:r>
      </w:hyperlink>
    </w:p>
    <w:p>
      <w:pPr>
        <w:pStyle w:val="ListParagraph"/>
        <w:numPr>
          <w:ilvl w:val="0"/>
          <w:numId w:val="33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Сайт Всемирной организации здравоохранения </w:t>
      </w:r>
      <w:hyperlink r:id="rId19">
        <w:r>
          <w:rPr>
            <w:rStyle w:val="Style20"/>
            <w:sz w:val="28"/>
            <w:szCs w:val="28"/>
            <w:lang w:val="ru-RU" w:eastAsia="ru-RU" w:bidi="ar-SA"/>
          </w:rPr>
          <w:t>https://www.who.int/</w:t>
        </w:r>
        <w:r>
          <w:rPr>
            <w:rStyle w:val="Style20"/>
            <w:sz w:val="28"/>
            <w:szCs w:val="28"/>
            <w:lang w:val="en-US" w:eastAsia="ru-RU" w:bidi="ar-SA"/>
          </w:rPr>
          <w:t>ru</w:t>
        </w:r>
      </w:hyperlink>
    </w:p>
    <w:p>
      <w:pPr>
        <w:pStyle w:val="ListParagraph"/>
        <w:numPr>
          <w:ilvl w:val="0"/>
          <w:numId w:val="33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>Государственный реестр лекарственных средств</w:t>
      </w:r>
      <w:r>
        <w:rPr>
          <w:sz w:val="28"/>
          <w:szCs w:val="28"/>
          <w:u w:val="single"/>
        </w:rPr>
        <w:t xml:space="preserve"> </w:t>
      </w:r>
      <w:hyperlink r:id="rId20"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https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://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grls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rosminzdrav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ru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Default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asp</w:t>
        </w:r>
      </w:hyperlink>
    </w:p>
    <w:p>
      <w:pPr>
        <w:pStyle w:val="ListParagraph"/>
        <w:numPr>
          <w:ilvl w:val="0"/>
          <w:numId w:val="33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>Рубрикатор клинических рекомендаций Министерства здравоохранения Российской Федерации</w:t>
      </w:r>
      <w:r>
        <w:rPr>
          <w:sz w:val="28"/>
          <w:szCs w:val="28"/>
          <w:u w:val="single"/>
        </w:rPr>
        <w:t xml:space="preserve"> </w:t>
      </w:r>
      <w:r>
        <w:fldChar w:fldCharType="begin"/>
      </w:r>
      <w:r>
        <w:rPr>
          <w:rStyle w:val="Style20"/>
          <w:sz w:val="28"/>
          <w:u w:val="single"/>
          <w:szCs w:val="28"/>
        </w:rPr>
        <w:instrText> HYPERLINK "http://cr.rosminzdrav.ru/" \l "!/rubricator/adults"</w:instrText>
      </w:r>
      <w:r>
        <w:rPr>
          <w:rStyle w:val="Style20"/>
          <w:sz w:val="28"/>
          <w:u w:val="single"/>
          <w:szCs w:val="28"/>
        </w:rPr>
        <w:fldChar w:fldCharType="separate"/>
      </w:r>
      <w:r>
        <w:rPr>
          <w:rStyle w:val="Style20"/>
          <w:color w:val="0000FF"/>
          <w:sz w:val="28"/>
          <w:szCs w:val="28"/>
          <w:u w:val="single"/>
          <w:lang w:val="en-US" w:eastAsia="ru-RU" w:bidi="ar-SA"/>
        </w:rPr>
        <w:t>http</w:t>
      </w:r>
      <w:r>
        <w:rPr>
          <w:rStyle w:val="Style20"/>
          <w:sz w:val="28"/>
          <w:u w:val="single"/>
          <w:szCs w:val="28"/>
        </w:rPr>
        <w:fldChar w:fldCharType="end"/>
      </w:r>
      <w:r>
        <w:rPr>
          <w:rStyle w:val="Style20"/>
          <w:color w:val="0000FF"/>
          <w:sz w:val="28"/>
          <w:szCs w:val="28"/>
          <w:u w:val="single"/>
          <w:lang w:val="ru-RU" w:eastAsia="ru-RU" w:bidi="ar-SA"/>
        </w:rPr>
        <w:t>://</w:t>
      </w:r>
      <w:r>
        <w:rPr>
          <w:rStyle w:val="Style20"/>
          <w:color w:val="0000FF"/>
          <w:sz w:val="28"/>
          <w:szCs w:val="28"/>
          <w:u w:val="single"/>
          <w:lang w:val="en-US" w:eastAsia="ru-RU" w:bidi="ar-SA"/>
        </w:rPr>
        <w:t>cr</w:t>
      </w:r>
      <w:r>
        <w:rPr>
          <w:rStyle w:val="Style20"/>
          <w:color w:val="0000FF"/>
          <w:sz w:val="28"/>
          <w:szCs w:val="28"/>
          <w:u w:val="single"/>
          <w:lang w:val="ru-RU" w:eastAsia="ru-RU" w:bidi="ar-SA"/>
        </w:rPr>
        <w:t>.</w:t>
      </w:r>
      <w:r>
        <w:rPr>
          <w:rStyle w:val="Style20"/>
          <w:color w:val="0000FF"/>
          <w:sz w:val="28"/>
          <w:szCs w:val="28"/>
          <w:u w:val="single"/>
          <w:lang w:val="en-US" w:eastAsia="ru-RU" w:bidi="ar-SA"/>
        </w:rPr>
        <w:t>rosminzdrav</w:t>
      </w:r>
      <w:r>
        <w:rPr>
          <w:rStyle w:val="Style20"/>
          <w:color w:val="0000FF"/>
          <w:sz w:val="28"/>
          <w:szCs w:val="28"/>
          <w:u w:val="single"/>
          <w:lang w:val="ru-RU" w:eastAsia="ru-RU" w:bidi="ar-SA"/>
        </w:rPr>
        <w:t>.</w:t>
      </w:r>
      <w:r>
        <w:rPr>
          <w:rStyle w:val="Style20"/>
          <w:color w:val="0000FF"/>
          <w:sz w:val="28"/>
          <w:szCs w:val="28"/>
          <w:u w:val="single"/>
          <w:lang w:val="en-US" w:eastAsia="ru-RU" w:bidi="ar-SA"/>
        </w:rPr>
        <w:t>ru</w:t>
      </w:r>
      <w:r>
        <w:rPr>
          <w:rStyle w:val="Style20"/>
          <w:color w:val="0000FF"/>
          <w:sz w:val="28"/>
          <w:szCs w:val="28"/>
          <w:u w:val="single"/>
          <w:lang w:val="ru-RU" w:eastAsia="ru-RU" w:bidi="ar-SA"/>
        </w:rPr>
        <w:t>/#!/</w:t>
      </w:r>
      <w:r>
        <w:rPr>
          <w:rStyle w:val="Style20"/>
          <w:color w:val="0000FF"/>
          <w:sz w:val="28"/>
          <w:szCs w:val="28"/>
          <w:u w:val="single"/>
          <w:lang w:val="en-US" w:eastAsia="ru-RU" w:bidi="ar-SA"/>
        </w:rPr>
        <w:t>rubricator</w:t>
      </w:r>
      <w:r>
        <w:rPr>
          <w:rStyle w:val="Style20"/>
          <w:color w:val="0000FF"/>
          <w:sz w:val="28"/>
          <w:szCs w:val="28"/>
          <w:u w:val="single"/>
          <w:lang w:val="ru-RU" w:eastAsia="ru-RU" w:bidi="ar-SA"/>
        </w:rPr>
        <w:t>/</w:t>
      </w:r>
      <w:r>
        <w:rPr>
          <w:rStyle w:val="Style20"/>
          <w:color w:val="0000FF"/>
          <w:sz w:val="28"/>
          <w:szCs w:val="28"/>
          <w:u w:val="single"/>
          <w:lang w:val="en-US" w:eastAsia="ru-RU" w:bidi="ar-SA"/>
        </w:rPr>
        <w:t>adults</w:t>
      </w:r>
    </w:p>
    <w:p>
      <w:pPr>
        <w:pStyle w:val="ListParagraph"/>
        <w:numPr>
          <w:ilvl w:val="0"/>
          <w:numId w:val="33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Интернет-ресурс, посвященный всем аспектам предупреждения, выявления и борьбы с коронавирусом: </w:t>
      </w:r>
      <w:hyperlink r:id="rId21"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http://стопкоронавирус.ру</w:t>
        </w:r>
      </w:hyperlink>
    </w:p>
    <w:p>
      <w:pPr>
        <w:pStyle w:val="ListParagraph"/>
        <w:numPr>
          <w:ilvl w:val="0"/>
          <w:numId w:val="33"/>
        </w:numPr>
        <w:tabs>
          <w:tab w:val="clear" w:pos="708"/>
          <w:tab w:val="center" w:pos="567" w:leader="none"/>
          <w:tab w:val="left" w:pos="709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Сайт </w:t>
      </w:r>
      <w:hyperlink r:id="rId22" w:tgtFrame="_blank"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http://relaxandoit.ru/air</w:t>
        </w:r>
      </w:hyperlink>
      <w:bookmarkStart w:id="18" w:name="_Hlk357030621"/>
    </w:p>
    <w:p>
      <w:pPr>
        <w:pStyle w:val="Normal"/>
        <w:tabs>
          <w:tab w:val="clear" w:pos="708"/>
          <w:tab w:val="center" w:pos="4819" w:leader="none"/>
          <w:tab w:val="right" w:pos="9638" w:leader="none"/>
        </w:tabs>
        <w:bidi w:val="0"/>
        <w:ind w:left="0" w:right="0" w:hanging="0"/>
        <w:jc w:val="center"/>
        <w:rPr>
          <w:rFonts w:ascii="Times New Roman" w:hAnsi="Times New Roman"/>
          <w:b/>
          <w:b/>
          <w:sz w:val="28"/>
          <w:szCs w:val="28"/>
          <w:highlight w:val="white"/>
        </w:rPr>
      </w:pPr>
      <w:r>
        <w:rPr>
          <w:b/>
          <w:sz w:val="28"/>
          <w:szCs w:val="28"/>
          <w:shd w:fill="FFFFFF" w:val="clear"/>
        </w:rPr>
      </w:r>
    </w:p>
    <w:p>
      <w:pPr>
        <w:pStyle w:val="Normal"/>
        <w:bidi w:val="0"/>
        <w:spacing w:lineRule="auto" w:line="276" w:before="0" w:after="200"/>
        <w:ind w:left="0" w:right="0" w:hanging="0"/>
        <w:rPr/>
      </w:pPr>
      <w:r>
        <w:rPr/>
      </w:r>
      <w:r>
        <w:br w:type="page"/>
      </w:r>
    </w:p>
    <w:p>
      <w:pPr>
        <w:pStyle w:val="Normal"/>
        <w:bidi w:val="0"/>
        <w:spacing w:lineRule="auto" w:line="276" w:before="0" w:after="200"/>
        <w:ind w:left="0" w:right="0" w:hanging="0"/>
        <w:rPr>
          <w:rFonts w:ascii="Times New Roman" w:hAnsi="Times New Roman"/>
          <w:b/>
          <w:b/>
          <w:sz w:val="28"/>
          <w:szCs w:val="28"/>
          <w:highlight w:val="white"/>
        </w:rPr>
      </w:pPr>
      <w:r>
        <w:rPr>
          <w:b/>
          <w:sz w:val="28"/>
          <w:szCs w:val="28"/>
          <w:shd w:fill="FFFFFF" w:val="clear"/>
        </w:rPr>
      </w:r>
    </w:p>
    <w:p>
      <w:pPr>
        <w:pStyle w:val="Normal"/>
        <w:bidi w:val="0"/>
        <w:ind w:left="0" w:right="0" w:hanging="0"/>
        <w:jc w:val="center"/>
        <w:rPr/>
      </w:pPr>
      <w:r>
        <w:rPr/>
        <w:t>Министерство здравоохранения Российской Федерации</w:t>
      </w:r>
    </w:p>
    <w:p>
      <w:pPr>
        <w:pStyle w:val="Normal"/>
        <w:bidi w:val="0"/>
        <w:ind w:left="0" w:right="0" w:hanging="0"/>
        <w:jc w:val="center"/>
        <w:rPr/>
      </w:pPr>
      <w:r>
        <w:rPr/>
        <w:t>Федеральное государственное бюджетное образовательное учреждение</w:t>
      </w:r>
    </w:p>
    <w:p>
      <w:pPr>
        <w:pStyle w:val="Normal"/>
        <w:bidi w:val="0"/>
        <w:ind w:left="0" w:right="0" w:hanging="0"/>
        <w:jc w:val="center"/>
        <w:rPr/>
      </w:pPr>
      <w:r>
        <w:rPr/>
        <w:t>дополнительного профессионального образования</w:t>
      </w:r>
    </w:p>
    <w:p>
      <w:pPr>
        <w:pStyle w:val="Normal"/>
        <w:bidi w:val="0"/>
        <w:ind w:left="0" w:right="0" w:hanging="0"/>
        <w:jc w:val="center"/>
        <w:rPr/>
      </w:pPr>
      <w:r>
        <w:rPr/>
        <w:t xml:space="preserve">РОССИЙСКАЯ МЕДИЦИНСКАЯ АКАДЕМИЯ НЕПРЕРЫВНОГО </w:t>
      </w:r>
    </w:p>
    <w:p>
      <w:pPr>
        <w:pStyle w:val="Normal"/>
        <w:bidi w:val="0"/>
        <w:ind w:left="0" w:right="0" w:hanging="0"/>
        <w:jc w:val="center"/>
        <w:rPr/>
      </w:pPr>
      <w:r>
        <w:rPr/>
        <w:t>ПРОФЕССИОНАЛЬНОГО ОБРАЗОВАНИЯ</w:t>
      </w:r>
    </w:p>
    <w:p>
      <w:pPr>
        <w:pStyle w:val="Normal"/>
        <w:bidi w:val="0"/>
        <w:ind w:left="0" w:right="0" w:hanging="0"/>
        <w:jc w:val="right"/>
        <w:rPr>
          <w:rFonts w:ascii="Times New Roman" w:hAnsi="Times New Roman"/>
        </w:rPr>
      </w:pPr>
      <w:r>
        <w:rPr/>
        <w:drawing>
          <wp:inline distT="0" distB="0" distL="0" distR="0">
            <wp:extent cx="3249295" cy="195326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bidi w:val="0"/>
        <w:spacing w:before="0" w:after="0"/>
        <w:ind w:left="0" w:right="0" w:hanging="0"/>
        <w:contextualSpacing/>
        <w:jc w:val="center"/>
        <w:rPr/>
      </w:pPr>
      <w:r>
        <w:rPr>
          <w:b/>
          <w:sz w:val="28"/>
          <w:szCs w:val="28"/>
        </w:rPr>
        <w:t>10.2 РАБОЧАЯ ПРОГРАММА УЧЕБНОГО МОДУЛЯ 2</w:t>
      </w:r>
    </w:p>
    <w:p>
      <w:pPr>
        <w:pStyle w:val="Normal"/>
        <w:bidi w:val="0"/>
        <w:ind w:left="0" w:right="0" w:hanging="0"/>
        <w:jc w:val="center"/>
        <w:rPr/>
      </w:pPr>
      <w:r>
        <w:rPr>
          <w:rFonts w:cs="Calibri"/>
          <w:b/>
          <w:sz w:val="28"/>
          <w:szCs w:val="28"/>
        </w:rPr>
        <w:t>«ОКАЗАНИЕ ПРОФЕССИОНАЛЬНОГО МЕДИЦИНСКОГО УХОДА ПАЦИЕНТАМ С НОВОЙ КОРОНАВИРУСНОЙ ИНФЕКЦИЕЙ»</w:t>
      </w:r>
    </w:p>
    <w:p>
      <w:pPr>
        <w:pStyle w:val="Normal"/>
        <w:bidi w:val="0"/>
        <w:ind w:left="0" w:right="0" w:hanging="0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bidi w:val="0"/>
        <w:ind w:left="0" w:right="0" w:firstLine="708"/>
        <w:rPr/>
      </w:pPr>
      <w:r>
        <w:rPr>
          <w:b/>
          <w:sz w:val="28"/>
          <w:szCs w:val="28"/>
        </w:rPr>
        <w:t>Трудоемкость освоения:</w:t>
      </w:r>
      <w:r>
        <w:rPr>
          <w:sz w:val="28"/>
          <w:szCs w:val="28"/>
        </w:rPr>
        <w:t xml:space="preserve"> 3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академических часа.</w:t>
      </w:r>
    </w:p>
    <w:p>
      <w:pPr>
        <w:pStyle w:val="Normal"/>
        <w:widowControl w:val="false"/>
        <w:bidi w:val="0"/>
        <w:ind w:left="0" w:right="-142" w:firstLine="708"/>
        <w:jc w:val="both"/>
        <w:rPr/>
      </w:pPr>
      <w:r>
        <w:rPr>
          <w:b/>
          <w:sz w:val="28"/>
          <w:szCs w:val="28"/>
        </w:rPr>
        <w:t>Трудовая функция:</w:t>
      </w:r>
      <w:r>
        <w:rPr>
          <w:sz w:val="28"/>
          <w:szCs w:val="28"/>
        </w:rPr>
        <w:t xml:space="preserve"> </w:t>
      </w:r>
    </w:p>
    <w:p>
      <w:pPr>
        <w:pStyle w:val="Normal"/>
        <w:widowControl w:val="false"/>
        <w:bidi w:val="0"/>
        <w:ind w:left="0" w:right="-142" w:firstLine="708"/>
        <w:jc w:val="both"/>
        <w:rPr/>
      </w:pPr>
      <w:r>
        <w:rPr>
          <w:b/>
          <w:sz w:val="28"/>
          <w:szCs w:val="28"/>
        </w:rPr>
        <w:t>А/08.5</w:t>
      </w:r>
      <w:r>
        <w:rPr>
          <w:sz w:val="28"/>
          <w:szCs w:val="28"/>
        </w:rPr>
        <w:t xml:space="preserve"> Оказание профессионального медицинского ухода пациентам при заболеваниях, отравлениях, травмах.</w:t>
      </w:r>
    </w:p>
    <w:p>
      <w:pPr>
        <w:pStyle w:val="Normal"/>
        <w:widowControl w:val="false"/>
        <w:bidi w:val="0"/>
        <w:ind w:left="0" w:right="-142" w:hanging="0"/>
        <w:jc w:val="center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bidi w:val="0"/>
        <w:ind w:left="0" w:right="-142" w:hanging="0"/>
        <w:jc w:val="center"/>
        <w:rPr/>
      </w:pPr>
      <w:r>
        <w:rPr>
          <w:b/>
          <w:sz w:val="28"/>
          <w:szCs w:val="28"/>
        </w:rPr>
        <w:t xml:space="preserve">Содержание рабочей программы учебного модуля 2 </w:t>
      </w:r>
    </w:p>
    <w:p>
      <w:pPr>
        <w:pStyle w:val="Normal"/>
        <w:widowControl w:val="false"/>
        <w:bidi w:val="0"/>
        <w:ind w:left="0" w:right="-142" w:hanging="0"/>
        <w:jc w:val="center"/>
        <w:rPr/>
      </w:pPr>
      <w:r>
        <w:rPr>
          <w:b/>
          <w:sz w:val="28"/>
          <w:szCs w:val="28"/>
        </w:rPr>
        <w:t>«Оказание профессионального медицинского ухода пациентам при заболеваниях, отравлениях, травмах»</w:t>
      </w:r>
    </w:p>
    <w:tbl>
      <w:tblPr>
        <w:tblW w:w="10632" w:type="dxa"/>
        <w:jc w:val="left"/>
        <w:tblInd w:w="-142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9922"/>
      </w:tblGrid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i/>
                <w:lang w:eastAsia="en-US"/>
              </w:rPr>
              <w:t>Код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i/>
                <w:color w:val="000000"/>
                <w:lang w:eastAsia="en-US"/>
              </w:rPr>
              <w:t>Наименования тем, элементов и подэлементов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2.1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Требования к организации рабочего пространства палатной (постовой) медицинской сестры, понятие безопасной больничной среды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2.1.1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color w:val="000000"/>
                <w:lang w:eastAsia="en-US"/>
              </w:rPr>
              <w:t xml:space="preserve">Требования к организации рабочего пространства палатной медицинской сестры в период новой коронавирусной инфекции (COVID-19) 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2.1.2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color w:val="000000"/>
                <w:lang w:eastAsia="en-US"/>
              </w:rPr>
              <w:t xml:space="preserve">Требования к организации рабочего пространства постовой медицинской сестры в период новой коронавирусной инфекции (COVID-19) 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2.1.3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 xml:space="preserve">Понятие безопасной больничной среды </w:t>
            </w:r>
            <w:r>
              <w:rPr>
                <w:color w:val="000000"/>
                <w:lang w:eastAsia="en-US"/>
              </w:rPr>
              <w:t>в период новой коронавирусной инфекции (COVID-19)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2.2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 xml:space="preserve">Стандартные планы медицинского ухода за пациентами разных возрастных групп с новой коронавирусной инфекцией 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2.2.1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 xml:space="preserve">Стандартные планы медицинского ухода за пациентами старше 65 лет с легкой формой </w:t>
            </w:r>
            <w:r>
              <w:rPr>
                <w:color w:val="000000"/>
                <w:lang w:eastAsia="en-US"/>
              </w:rPr>
              <w:t xml:space="preserve">новой коронавирусной инфекцией (COVID-19) </w:t>
            </w:r>
            <w:r>
              <w:rPr>
                <w:lang w:eastAsia="en-US"/>
              </w:rPr>
              <w:t>в условиях медицинской организации и на дому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2.2.2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 xml:space="preserve">Стандартные планы медицинского ухода за пациентами моложе 65 лет с легкой формой  </w:t>
            </w:r>
            <w:r>
              <w:rPr>
                <w:color w:val="000000"/>
                <w:lang w:eastAsia="en-US"/>
              </w:rPr>
              <w:t xml:space="preserve">новой коронавирусной инфекцией (COVID-19) </w:t>
            </w:r>
            <w:r>
              <w:rPr>
                <w:lang w:eastAsia="en-US"/>
              </w:rPr>
              <w:t>в условиях медицинской организации и на дому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2.2.3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 xml:space="preserve">Стандартные планы медицинского ухода за беременными, роженицами с легкой формой </w:t>
            </w:r>
            <w:r>
              <w:rPr>
                <w:color w:val="000000"/>
                <w:lang w:eastAsia="en-US"/>
              </w:rPr>
              <w:t xml:space="preserve">новой коронавирусной инфекцией (COVID-19) </w:t>
            </w:r>
            <w:r>
              <w:rPr>
                <w:lang w:eastAsia="en-US"/>
              </w:rPr>
              <w:t>в условиях медицинской организации и на дому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2.3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Суточный мониторинг самочувствия и состояния пациента медицинской сестрой в зависимости от заболевания, отравления, травмы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2.3.1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 xml:space="preserve">Суточный мониторинг самочувствия и состояния пациента инфицированного </w:t>
            </w:r>
            <w:r>
              <w:rPr>
                <w:color w:val="000000"/>
                <w:lang w:eastAsia="en-US"/>
              </w:rPr>
              <w:t xml:space="preserve">новой коронавирусной инфекции (COVID-19) </w:t>
            </w:r>
            <w:r>
              <w:rPr>
                <w:lang w:eastAsia="en-US"/>
              </w:rPr>
              <w:t>медицинской сестрой в амбулаторных условиях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rPr/>
            </w:pPr>
            <w:r>
              <w:rPr>
                <w:lang w:eastAsia="en-US"/>
              </w:rPr>
              <w:t>2.3.2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 xml:space="preserve">Суточный мониторинг самочувствия и состояния пациента инфицированного </w:t>
            </w:r>
            <w:r>
              <w:rPr>
                <w:color w:val="000000"/>
                <w:lang w:eastAsia="en-US"/>
              </w:rPr>
              <w:t xml:space="preserve">новой коронавирусной инфекции (COVID-19) </w:t>
            </w:r>
            <w:r>
              <w:rPr>
                <w:lang w:eastAsia="en-US"/>
              </w:rPr>
              <w:t>медицинской сестрой в условиях стационара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rPr/>
            </w:pPr>
            <w:r>
              <w:rPr>
                <w:lang w:eastAsia="en-US"/>
              </w:rPr>
              <w:t>2.4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Нарушения показателей жизнедеятельности и состояния пациента, требующие срочного вызова врача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2.4.1</w:t>
            </w:r>
          </w:p>
        </w:tc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 xml:space="preserve">Нарушения показателей жизнедеятельности и состояния пациента, инфицированного </w:t>
            </w:r>
            <w:r>
              <w:rPr>
                <w:color w:val="000000"/>
                <w:lang w:eastAsia="en-US"/>
              </w:rPr>
              <w:t xml:space="preserve">новой коронавирусной инфекции (COVID-19), </w:t>
            </w:r>
            <w:r>
              <w:rPr>
                <w:lang w:eastAsia="en-US"/>
              </w:rPr>
              <w:t>требующие срочного вызова врача</w:t>
            </w:r>
          </w:p>
        </w:tc>
      </w:tr>
    </w:tbl>
    <w:p>
      <w:pPr>
        <w:pStyle w:val="Normal"/>
        <w:widowControl w:val="false"/>
        <w:bidi w:val="0"/>
        <w:ind w:left="0" w:right="-142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widowControl w:val="false"/>
        <w:bidi w:val="0"/>
        <w:ind w:left="0" w:right="-142" w:hanging="0"/>
        <w:jc w:val="center"/>
        <w:rPr/>
      </w:pPr>
      <w:r>
        <w:rPr>
          <w:b/>
          <w:sz w:val="28"/>
          <w:szCs w:val="28"/>
        </w:rPr>
        <w:t>Учебно-методическое сопровождение реализации рабочей программы учебного модуля 2</w:t>
      </w:r>
      <w:r>
        <w:rPr>
          <w:b/>
          <w:sz w:val="28"/>
          <w:szCs w:val="28"/>
          <w:lang w:eastAsia="en-US"/>
        </w:rPr>
        <w:t xml:space="preserve"> </w:t>
      </w:r>
      <w:r>
        <w:rPr>
          <w:b/>
          <w:sz w:val="28"/>
          <w:szCs w:val="28"/>
        </w:rPr>
        <w:t>«Оказание профессионального медицинского ухода пациентам с новой коронавирусной инфекцией»</w:t>
      </w:r>
    </w:p>
    <w:p>
      <w:pPr>
        <w:pStyle w:val="ListParagraph"/>
        <w:bidi w:val="0"/>
        <w:ind w:left="0" w:right="0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0" w:leader="none"/>
        </w:tabs>
        <w:bidi w:val="0"/>
        <w:ind w:left="0" w:right="0" w:firstLine="709"/>
        <w:jc w:val="both"/>
        <w:rPr/>
      </w:pPr>
      <w:r>
        <w:rPr>
          <w:b/>
          <w:sz w:val="28"/>
          <w:szCs w:val="28"/>
        </w:rPr>
        <w:t>Тематика самостоятельной работы обучающихся:</w:t>
      </w:r>
    </w:p>
    <w:p>
      <w:pPr>
        <w:pStyle w:val="ListParagraph"/>
        <w:numPr>
          <w:ilvl w:val="0"/>
          <w:numId w:val="10"/>
        </w:numPr>
        <w:tabs>
          <w:tab w:val="clear" w:pos="708"/>
          <w:tab w:val="left" w:pos="0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Особенности течения коронавирусной инфекции у лиц старше 65 лет. </w:t>
      </w:r>
    </w:p>
    <w:p>
      <w:pPr>
        <w:pStyle w:val="ListParagraph"/>
        <w:numPr>
          <w:ilvl w:val="0"/>
          <w:numId w:val="10"/>
        </w:numPr>
        <w:tabs>
          <w:tab w:val="clear" w:pos="708"/>
          <w:tab w:val="left" w:pos="0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Профилактические мероприятия, направленные на восприимчивый контингент.</w:t>
      </w:r>
    </w:p>
    <w:p>
      <w:pPr>
        <w:pStyle w:val="ListParagraph"/>
        <w:numPr>
          <w:ilvl w:val="0"/>
          <w:numId w:val="10"/>
        </w:numPr>
        <w:tabs>
          <w:tab w:val="clear" w:pos="708"/>
          <w:tab w:val="left" w:pos="0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Медикаментозное сопровождение профилактических мероприятий.</w:t>
      </w:r>
    </w:p>
    <w:p>
      <w:pPr>
        <w:pStyle w:val="ListParagraph"/>
        <w:numPr>
          <w:ilvl w:val="0"/>
          <w:numId w:val="10"/>
        </w:numPr>
        <w:tabs>
          <w:tab w:val="clear" w:pos="708"/>
          <w:tab w:val="left" w:pos="0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Порядок маршрутизации пациентов с COVID-19 в медицинских организациях.</w:t>
      </w:r>
    </w:p>
    <w:p>
      <w:pPr>
        <w:pStyle w:val="Normal"/>
        <w:tabs>
          <w:tab w:val="clear" w:pos="708"/>
          <w:tab w:val="left" w:pos="0" w:leader="none"/>
        </w:tabs>
        <w:bidi w:val="0"/>
        <w:ind w:left="0" w:right="0" w:firstLine="709"/>
        <w:jc w:val="both"/>
        <w:rPr>
          <w:rFonts w:ascii="Times New Roman" w:hAnsi="Times New Roman"/>
          <w:b/>
          <w:b/>
          <w:sz w:val="28"/>
          <w:szCs w:val="28"/>
          <w:highlight w:val="yellow"/>
          <w:lang w:eastAsia="en-US"/>
        </w:rPr>
      </w:pPr>
      <w:r>
        <w:rPr>
          <w:b/>
          <w:sz w:val="28"/>
          <w:szCs w:val="28"/>
          <w:highlight w:val="yellow"/>
          <w:lang w:eastAsia="en-US"/>
        </w:rPr>
      </w:r>
    </w:p>
    <w:p>
      <w:pPr>
        <w:pStyle w:val="Normal"/>
        <w:bidi w:val="0"/>
        <w:ind w:left="0" w:right="0" w:firstLine="709"/>
        <w:jc w:val="both"/>
        <w:rPr/>
      </w:pPr>
      <w:r>
        <w:rPr>
          <w:b/>
          <w:sz w:val="28"/>
          <w:szCs w:val="28"/>
          <w:lang w:eastAsia="en-US"/>
        </w:rPr>
        <w:t>Тематика интерактивных форм учебных занятий:</w:t>
      </w:r>
    </w:p>
    <w:tbl>
      <w:tblPr>
        <w:tblW w:w="10605" w:type="dxa"/>
        <w:jc w:val="left"/>
        <w:tblInd w:w="-108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9"/>
        <w:gridCol w:w="1757"/>
        <w:gridCol w:w="6382"/>
        <w:gridCol w:w="1846"/>
      </w:tblGrid>
      <w:tr>
        <w:trPr/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/>
            </w:pPr>
            <w:r>
              <w:rPr>
                <w:b/>
                <w:lang w:eastAsia="en-US"/>
              </w:rPr>
              <w:t xml:space="preserve">№ </w:t>
            </w:r>
            <w:r>
              <w:rPr>
                <w:b/>
                <w:lang w:eastAsia="en-US"/>
              </w:rPr>
              <w:t>п/п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/>
            </w:pPr>
            <w:r>
              <w:rPr>
                <w:b/>
                <w:lang w:eastAsia="en-US"/>
              </w:rPr>
              <w:t>Форма занятий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Тема занятий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Формируемые компетенции</w:t>
            </w:r>
            <w:r>
              <w:rPr/>
              <w:br/>
            </w:r>
            <w:r>
              <w:rPr>
                <w:b/>
                <w:i/>
                <w:lang w:eastAsia="en-US"/>
              </w:rPr>
              <w:t>(индекс)</w:t>
            </w:r>
          </w:p>
        </w:tc>
      </w:tr>
      <w:tr>
        <w:trPr/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numPr>
                <w:ilvl w:val="0"/>
                <w:numId w:val="11"/>
              </w:numPr>
              <w:tabs>
                <w:tab w:val="clear" w:pos="708"/>
              </w:tabs>
              <w:bidi w:val="0"/>
              <w:ind w:left="0" w:right="0" w:hanging="0"/>
              <w:rPr>
                <w:rFonts w:ascii="Times New Roman" w:hAnsi="Times New Roman"/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Вебинар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Виды медицинской помощи пациентам с COVID-19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ОК-2, ОК-3,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ПК-3.1, ПК-3.4</w:t>
            </w:r>
          </w:p>
        </w:tc>
      </w:tr>
      <w:tr>
        <w:trPr/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numPr>
                <w:ilvl w:val="0"/>
                <w:numId w:val="11"/>
              </w:numPr>
              <w:bidi w:val="0"/>
              <w:ind w:left="0" w:right="0" w:hanging="0"/>
              <w:rPr>
                <w:rFonts w:ascii="Times New Roman" w:hAnsi="Times New Roman"/>
                <w:lang w:eastAsia="en-US"/>
              </w:rPr>
            </w:pPr>
            <w:r>
              <w:rPr>
                <w:lang w:eastAsia="en-US"/>
              </w:rPr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Деловая игра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/>
              <w:t>Транспортировка пациента с инфекционным заболеванием без транспортировочного изолирующего бокса / с применением транспортировочного изолирующего бокса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ОК-12, ПК-1.3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ПК-2.2, ПК-3.4</w:t>
            </w:r>
          </w:p>
        </w:tc>
      </w:tr>
    </w:tbl>
    <w:p>
      <w:pPr>
        <w:pStyle w:val="Normal"/>
        <w:bidi w:val="0"/>
        <w:ind w:left="0" w:right="0" w:hanging="0"/>
        <w:rPr>
          <w:rFonts w:ascii="Times New Roman" w:hAnsi="Times New Roman"/>
          <w:b/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</w:r>
    </w:p>
    <w:p>
      <w:pPr>
        <w:pStyle w:val="Normal"/>
        <w:bidi w:val="0"/>
        <w:ind w:left="0" w:right="0" w:hanging="0"/>
        <w:jc w:val="center"/>
        <w:rPr/>
      </w:pPr>
      <w:r>
        <w:rPr>
          <w:b/>
          <w:sz w:val="28"/>
          <w:szCs w:val="28"/>
          <w:lang w:eastAsia="en-US"/>
        </w:rPr>
        <w:t xml:space="preserve">Контрольно-оценочные материалы к рабочей программе учебного модуля </w:t>
      </w:r>
      <w:r>
        <w:rPr>
          <w:b/>
          <w:sz w:val="28"/>
          <w:szCs w:val="28"/>
        </w:rPr>
        <w:t>2</w:t>
      </w:r>
      <w:r>
        <w:rPr>
          <w:b/>
          <w:sz w:val="28"/>
          <w:szCs w:val="28"/>
          <w:lang w:eastAsia="en-US"/>
        </w:rPr>
        <w:t xml:space="preserve"> </w:t>
      </w:r>
      <w:r>
        <w:rPr>
          <w:b/>
          <w:sz w:val="28"/>
          <w:szCs w:val="28"/>
        </w:rPr>
        <w:t>«Оказание профессионального медицинского ухода пациентам с новой коронавирусной инфекцией»</w:t>
      </w:r>
    </w:p>
    <w:p>
      <w:pPr>
        <w:pStyle w:val="Normal"/>
        <w:numPr>
          <w:ilvl w:val="0"/>
          <w:numId w:val="0"/>
        </w:numPr>
        <w:bidi w:val="0"/>
        <w:ind w:left="0" w:right="0" w:firstLine="709"/>
        <w:jc w:val="both"/>
        <w:outlineLvl w:val="0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numPr>
          <w:ilvl w:val="0"/>
          <w:numId w:val="0"/>
        </w:numPr>
        <w:bidi w:val="0"/>
        <w:ind w:left="0" w:right="0" w:firstLine="709"/>
        <w:jc w:val="both"/>
        <w:outlineLvl w:val="0"/>
        <w:rPr/>
      </w:pPr>
      <w:r>
        <w:rPr>
          <w:b/>
          <w:bCs/>
          <w:sz w:val="28"/>
          <w:szCs w:val="28"/>
        </w:rPr>
        <w:t>Перечень контрольных вопросов:</w:t>
      </w:r>
    </w:p>
    <w:p>
      <w:pPr>
        <w:pStyle w:val="ListParagraph"/>
        <w:numPr>
          <w:ilvl w:val="0"/>
          <w:numId w:val="12"/>
        </w:numPr>
        <w:bidi w:val="0"/>
        <w:ind w:left="0" w:right="0" w:firstLine="709"/>
        <w:jc w:val="both"/>
        <w:outlineLvl w:val="0"/>
        <w:rPr/>
      </w:pPr>
      <w:r>
        <w:rPr>
          <w:bCs/>
          <w:sz w:val="28"/>
          <w:szCs w:val="28"/>
        </w:rPr>
        <w:t>Принципы профилактики коронавирусной инфекции.</w:t>
      </w:r>
    </w:p>
    <w:p>
      <w:pPr>
        <w:pStyle w:val="ListParagraph"/>
        <w:numPr>
          <w:ilvl w:val="0"/>
          <w:numId w:val="12"/>
        </w:numPr>
        <w:bidi w:val="0"/>
        <w:ind w:left="0" w:right="0" w:firstLine="709"/>
        <w:jc w:val="both"/>
        <w:outlineLvl w:val="0"/>
        <w:rPr/>
      </w:pPr>
      <w:r>
        <w:rPr>
          <w:bCs/>
          <w:sz w:val="28"/>
          <w:szCs w:val="28"/>
        </w:rPr>
        <w:t>Виды профилактических мероприятий при коронавирусной инфекции.</w:t>
      </w:r>
    </w:p>
    <w:p>
      <w:pPr>
        <w:pStyle w:val="ListParagraph"/>
        <w:numPr>
          <w:ilvl w:val="0"/>
          <w:numId w:val="12"/>
        </w:numPr>
        <w:bidi w:val="0"/>
        <w:ind w:left="0" w:right="0" w:firstLine="709"/>
        <w:jc w:val="both"/>
        <w:outlineLvl w:val="0"/>
        <w:rPr/>
      </w:pPr>
      <w:r>
        <w:rPr>
          <w:bCs/>
          <w:sz w:val="28"/>
          <w:szCs w:val="28"/>
        </w:rPr>
        <w:t>Возможности медикаментозного сопровождения профилактических мероприятий при COVID-19.</w:t>
      </w:r>
    </w:p>
    <w:p>
      <w:pPr>
        <w:pStyle w:val="ListParagraph"/>
        <w:numPr>
          <w:ilvl w:val="0"/>
          <w:numId w:val="12"/>
        </w:numPr>
        <w:bidi w:val="0"/>
        <w:ind w:left="0" w:right="0" w:firstLine="709"/>
        <w:jc w:val="both"/>
        <w:outlineLvl w:val="0"/>
        <w:rPr/>
      </w:pPr>
      <w:r>
        <w:rPr>
          <w:bCs/>
          <w:sz w:val="28"/>
          <w:szCs w:val="28"/>
        </w:rPr>
        <w:t>Порядок маршрутизации пациентов с COVID-19 в медицинских организациях.</w:t>
      </w:r>
    </w:p>
    <w:p>
      <w:pPr>
        <w:pStyle w:val="ListParagraph"/>
        <w:numPr>
          <w:ilvl w:val="0"/>
          <w:numId w:val="12"/>
        </w:numPr>
        <w:bidi w:val="0"/>
        <w:ind w:left="0" w:right="0" w:firstLine="709"/>
        <w:jc w:val="both"/>
        <w:outlineLvl w:val="0"/>
        <w:rPr/>
      </w:pPr>
      <w:r>
        <w:rPr>
          <w:bCs/>
          <w:sz w:val="28"/>
          <w:szCs w:val="28"/>
        </w:rPr>
        <w:t>Особенности эвакуационных мероприятий беременных с подозрением на COVID-19.</w:t>
      </w:r>
    </w:p>
    <w:p>
      <w:pPr>
        <w:pStyle w:val="Normal"/>
        <w:numPr>
          <w:ilvl w:val="0"/>
          <w:numId w:val="0"/>
        </w:numPr>
        <w:bidi w:val="0"/>
        <w:ind w:left="0" w:right="0" w:firstLine="709"/>
        <w:jc w:val="both"/>
        <w:outlineLvl w:val="0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numPr>
          <w:ilvl w:val="0"/>
          <w:numId w:val="0"/>
        </w:numPr>
        <w:bidi w:val="0"/>
        <w:ind w:left="0" w:right="0" w:firstLine="709"/>
        <w:jc w:val="both"/>
        <w:outlineLvl w:val="0"/>
        <w:rPr/>
      </w:pPr>
      <w:r>
        <w:rPr>
          <w:b/>
          <w:bCs/>
          <w:sz w:val="28"/>
          <w:szCs w:val="28"/>
        </w:rPr>
        <w:t>Перечень контрольных заданий:</w:t>
      </w:r>
    </w:p>
    <w:p>
      <w:pPr>
        <w:pStyle w:val="ListParagraph"/>
        <w:numPr>
          <w:ilvl w:val="0"/>
          <w:numId w:val="13"/>
        </w:numPr>
        <w:tabs>
          <w:tab w:val="clear" w:pos="708"/>
          <w:tab w:val="left" w:pos="1134" w:leader="none"/>
        </w:tabs>
        <w:bidi w:val="0"/>
        <w:ind w:left="0" w:right="0" w:firstLine="709"/>
        <w:jc w:val="both"/>
        <w:outlineLvl w:val="0"/>
        <w:rPr/>
      </w:pPr>
      <w:r>
        <w:rPr>
          <w:bCs/>
          <w:sz w:val="28"/>
          <w:szCs w:val="28"/>
        </w:rPr>
        <w:t xml:space="preserve">Составьте план </w:t>
      </w:r>
      <w:r>
        <w:rPr>
          <w:sz w:val="28"/>
          <w:szCs w:val="28"/>
        </w:rPr>
        <w:t>дезинфекционных мероприятий для профилактики заболеваний, вызываемых коронавирусами.</w:t>
      </w:r>
    </w:p>
    <w:p>
      <w:pPr>
        <w:pStyle w:val="ListParagraph"/>
        <w:numPr>
          <w:ilvl w:val="0"/>
          <w:numId w:val="13"/>
        </w:numPr>
        <w:tabs>
          <w:tab w:val="clear" w:pos="708"/>
          <w:tab w:val="left" w:pos="1134" w:leader="none"/>
        </w:tabs>
        <w:bidi w:val="0"/>
        <w:ind w:left="0" w:right="0" w:firstLine="709"/>
        <w:jc w:val="both"/>
        <w:outlineLvl w:val="0"/>
        <w:rPr/>
      </w:pPr>
      <w:r>
        <w:rPr>
          <w:bCs/>
          <w:sz w:val="28"/>
          <w:szCs w:val="28"/>
        </w:rPr>
        <w:t>Составьте план</w:t>
      </w:r>
      <w:r>
        <w:rPr>
          <w:sz w:val="28"/>
          <w:szCs w:val="28"/>
        </w:rPr>
        <w:t xml:space="preserve"> транспортировки пациента с инфекционным заболеванием без транспортировочного изолирующего бокса.</w:t>
      </w:r>
    </w:p>
    <w:p>
      <w:pPr>
        <w:pStyle w:val="ListParagraph"/>
        <w:numPr>
          <w:ilvl w:val="0"/>
          <w:numId w:val="13"/>
        </w:numPr>
        <w:tabs>
          <w:tab w:val="clear" w:pos="708"/>
          <w:tab w:val="left" w:pos="1134" w:leader="none"/>
        </w:tabs>
        <w:bidi w:val="0"/>
        <w:ind w:left="0" w:right="0" w:firstLine="709"/>
        <w:jc w:val="both"/>
        <w:outlineLvl w:val="0"/>
        <w:rPr/>
      </w:pPr>
      <w:r>
        <w:rPr>
          <w:sz w:val="28"/>
          <w:szCs w:val="28"/>
        </w:rPr>
        <w:t>Составьте план транспортировки пациента с инфекционным заболеванием с  применением транспортировочного изолирующего бокса.</w:t>
      </w:r>
    </w:p>
    <w:p>
      <w:pPr>
        <w:pStyle w:val="ListParagraph"/>
        <w:numPr>
          <w:ilvl w:val="0"/>
          <w:numId w:val="13"/>
        </w:numPr>
        <w:tabs>
          <w:tab w:val="clear" w:pos="708"/>
          <w:tab w:val="left" w:pos="1134" w:leader="none"/>
        </w:tabs>
        <w:bidi w:val="0"/>
        <w:ind w:left="0" w:right="0" w:firstLine="709"/>
        <w:jc w:val="both"/>
        <w:outlineLvl w:val="0"/>
        <w:rPr/>
      </w:pPr>
      <w:r>
        <w:rPr>
          <w:sz w:val="28"/>
          <w:szCs w:val="28"/>
        </w:rPr>
        <w:t>Определите алгоритм госпитализации пациента, подозрительного на заболевание, вызванное</w:t>
      </w:r>
      <w:r>
        <w:rPr>
          <w:sz w:val="28"/>
          <w:szCs w:val="28"/>
          <w:lang w:eastAsia="en-US"/>
        </w:rPr>
        <w:t xml:space="preserve"> SARS-CoV-2.</w:t>
      </w:r>
    </w:p>
    <w:p>
      <w:pPr>
        <w:pStyle w:val="ListParagraph"/>
        <w:numPr>
          <w:ilvl w:val="0"/>
          <w:numId w:val="13"/>
        </w:numPr>
        <w:tabs>
          <w:tab w:val="clear" w:pos="708"/>
          <w:tab w:val="left" w:pos="1134" w:leader="none"/>
        </w:tabs>
        <w:bidi w:val="0"/>
        <w:ind w:left="0" w:right="0" w:firstLine="709"/>
        <w:jc w:val="both"/>
        <w:outlineLvl w:val="0"/>
        <w:rPr/>
      </w:pPr>
      <w:r>
        <w:rPr>
          <w:sz w:val="28"/>
          <w:szCs w:val="28"/>
          <w:lang w:eastAsia="en-US"/>
        </w:rPr>
        <w:t>Составьте план эвакуационных мероприятий для лиц с подозрением на COVID-19.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1134" w:leader="none"/>
        </w:tabs>
        <w:bidi w:val="0"/>
        <w:ind w:left="0" w:right="0"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bCs/>
          <w:sz w:val="28"/>
          <w:szCs w:val="28"/>
        </w:rPr>
      </w:r>
    </w:p>
    <w:p>
      <w:pPr>
        <w:pStyle w:val="ListParagraph"/>
        <w:numPr>
          <w:ilvl w:val="0"/>
          <w:numId w:val="0"/>
        </w:numPr>
        <w:bidi w:val="0"/>
        <w:ind w:left="0" w:right="0" w:firstLine="709"/>
        <w:jc w:val="both"/>
        <w:outlineLvl w:val="0"/>
        <w:rPr/>
      </w:pPr>
      <w:r>
        <w:rPr>
          <w:b/>
          <w:bCs/>
          <w:sz w:val="28"/>
          <w:szCs w:val="28"/>
        </w:rPr>
        <w:t>Фонд оценочных средств</w:t>
      </w:r>
      <w:r>
        <w:rPr>
          <w:bCs/>
          <w:sz w:val="28"/>
          <w:szCs w:val="28"/>
        </w:rPr>
        <w:t xml:space="preserve"> представлен комплектом тестовых заданий в дистанционном модуле.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1134" w:leader="none"/>
        </w:tabs>
        <w:bidi w:val="0"/>
        <w:ind w:left="0" w:right="0"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bCs/>
          <w:sz w:val="28"/>
          <w:szCs w:val="28"/>
        </w:rPr>
      </w:r>
    </w:p>
    <w:p>
      <w:pPr>
        <w:pStyle w:val="Normal"/>
        <w:bidi w:val="0"/>
        <w:ind w:left="0" w:right="0" w:hanging="0"/>
        <w:jc w:val="center"/>
        <w:rPr/>
      </w:pPr>
      <w:r>
        <w:rPr>
          <w:b/>
          <w:sz w:val="28"/>
          <w:szCs w:val="28"/>
        </w:rPr>
        <w:t>Литература к учебному модулю 2 «Оказание профессионального медицинского ухода пациентам с новой коронавирусной инфекцией»</w:t>
      </w:r>
    </w:p>
    <w:p>
      <w:pPr>
        <w:pStyle w:val="Normal"/>
        <w:bidi w:val="0"/>
        <w:ind w:left="0" w:right="0" w:firstLine="709"/>
        <w:jc w:val="both"/>
        <w:rPr/>
      </w:pPr>
      <w:r>
        <w:rPr>
          <w:i/>
          <w:sz w:val="28"/>
          <w:szCs w:val="28"/>
        </w:rPr>
        <w:t>Основная:</w:t>
      </w:r>
    </w:p>
    <w:p>
      <w:pPr>
        <w:pStyle w:val="ListParagraph"/>
        <w:numPr>
          <w:ilvl w:val="3"/>
          <w:numId w:val="32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Приказ Министерства здравоохранения Российской Федерации от 19.03.2020 №198н «О временном порядке организации работы медицинских организаций в целях реализации мер по профилактике и снижению рисков распространения новой коронавирусной инфекции 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 xml:space="preserve">-19» (с изменениями и дополнениями) </w:t>
      </w:r>
      <w:hyperlink r:id="rId24"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http://publication.pravo.gov.ru/Document/View/0001202003190038</w:t>
        </w:r>
      </w:hyperlink>
      <w:r>
        <w:rPr>
          <w:color w:val="0000FF"/>
          <w:sz w:val="28"/>
          <w:szCs w:val="28"/>
          <w:u w:val="single"/>
        </w:rPr>
        <w:t>.</w:t>
      </w:r>
    </w:p>
    <w:p>
      <w:pPr>
        <w:pStyle w:val="ListParagraph"/>
        <w:numPr>
          <w:ilvl w:val="3"/>
          <w:numId w:val="32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Временные методические рекомендации Министерства здравоохранения Российской Федерации от 24.04.2020 версия 6 </w:t>
      </w:r>
      <w:hyperlink r:id="rId25">
        <w:r>
          <w:rPr>
            <w:rStyle w:val="Style20"/>
            <w:sz w:val="28"/>
            <w:szCs w:val="28"/>
            <w:lang w:val="ru-RU" w:eastAsia="ru-RU" w:bidi="ar-SA"/>
          </w:rPr>
          <w:t>«Профилактика, диагностика и лечение новой коронавирусной инфекции (COVID-19)</w:t>
        </w:r>
      </w:hyperlink>
      <w:r>
        <w:rPr>
          <w:sz w:val="28"/>
          <w:szCs w:val="28"/>
        </w:rPr>
        <w:t xml:space="preserve"> </w:t>
      </w:r>
      <w:hyperlink r:id="rId26">
        <w:r>
          <w:rPr>
            <w:rStyle w:val="Style20"/>
            <w:sz w:val="28"/>
            <w:szCs w:val="28"/>
            <w:lang w:val="ru-RU" w:eastAsia="ru-RU" w:bidi="ar-SA"/>
          </w:rPr>
          <w:t>https://static-3.rosminzdrav.ru/system/attachments/attaches/000/049/881/original/COVID19_recomend_v4.pdf</w:t>
        </w:r>
      </w:hyperlink>
      <w:r>
        <w:rPr>
          <w:sz w:val="28"/>
          <w:szCs w:val="28"/>
        </w:rPr>
        <w:t>.</w:t>
      </w:r>
    </w:p>
    <w:p>
      <w:pPr>
        <w:pStyle w:val="ListParagraph"/>
        <w:numPr>
          <w:ilvl w:val="3"/>
          <w:numId w:val="32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>Учебно-методическое пособие «Новая коронавирусная инфекция (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>-19): этиология, эпидемиология, клиника, диагностика, лечение и профилактика». – М.: 2020, 70 с.</w:t>
      </w:r>
    </w:p>
    <w:p>
      <w:pPr>
        <w:pStyle w:val="ListParagraph"/>
        <w:numPr>
          <w:ilvl w:val="3"/>
          <w:numId w:val="32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Письмо Роспотребнадзора от 21.01.2020 № 02/706-2020-27 «Временные рекомендации по лабораторной диагностике новой коронавирусной инфекции, вызванной 2019-nCov» </w:t>
      </w:r>
      <w:hyperlink r:id="rId27">
        <w:r>
          <w:rPr>
            <w:rStyle w:val="Style20"/>
            <w:sz w:val="28"/>
            <w:szCs w:val="28"/>
            <w:lang w:val="ru-RU" w:eastAsia="ru-RU" w:bidi="ar-SA"/>
          </w:rPr>
          <w:t>http://docs.cntd.ru/document/564200923</w:t>
        </w:r>
      </w:hyperlink>
      <w:r>
        <w:rPr>
          <w:sz w:val="28"/>
          <w:szCs w:val="28"/>
        </w:rPr>
        <w:t>.</w:t>
      </w:r>
    </w:p>
    <w:p>
      <w:pPr>
        <w:pStyle w:val="ListParagraph"/>
        <w:numPr>
          <w:ilvl w:val="3"/>
          <w:numId w:val="32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Клинические рекомендации Министерства здравоохранения Российской Федерации «Внебольничная пневмония», 2019 год. </w:t>
      </w:r>
      <w:r>
        <w:rPr>
          <w:color w:val="0000FF"/>
          <w:sz w:val="28"/>
          <w:szCs w:val="28"/>
          <w:u w:val="single"/>
        </w:rPr>
        <w:t>https://minzdrav.midural.ru/uploads/clin_recomend%20РФ.pdf</w:t>
      </w:r>
    </w:p>
    <w:p>
      <w:pPr>
        <w:pStyle w:val="ListParagraph"/>
        <w:numPr>
          <w:ilvl w:val="3"/>
          <w:numId w:val="32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Клинические рекомендации «Протокол ведения больных: диагностика и интенсивная терапия острого респираторного дистресс-синдрома», принятые на Х Съезде анестезиологов-реаниматологов, СПб. 21.09.2006 (с дополнениями, принятыми на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Международном конгрессе по респираторной поддержке. Красноярск, 14-17.09.2013 г). </w:t>
      </w:r>
      <w:hyperlink r:id="rId28">
        <w:r>
          <w:rPr>
            <w:rStyle w:val="Style20"/>
            <w:sz w:val="28"/>
            <w:szCs w:val="28"/>
            <w:lang w:val="ru-RU" w:eastAsia="ru-RU" w:bidi="ar-SA"/>
          </w:rPr>
          <w:t>https://docviewer.yandex.ru/view/</w:t>
        </w:r>
      </w:hyperlink>
    </w:p>
    <w:p>
      <w:pPr>
        <w:pStyle w:val="ListParagraph"/>
        <w:numPr>
          <w:ilvl w:val="3"/>
          <w:numId w:val="32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Клинические рекомендации «Обеспечение проходимости верхних дыхательных путей в стационаре» Второй пересмотр. 2018. </w:t>
      </w:r>
      <w:r>
        <w:rPr>
          <w:color w:val="0000FF"/>
          <w:sz w:val="28"/>
          <w:szCs w:val="28"/>
          <w:u w:val="single"/>
        </w:rPr>
        <w:t>https://anest-rean.ru/wp-content/uploads/2019/03/рекомендации-ФАР-при-интубации-трахеи.pdf</w:t>
      </w:r>
    </w:p>
    <w:p>
      <w:pPr>
        <w:pStyle w:val="Normal"/>
        <w:bidi w:val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left="0" w:right="0" w:firstLine="709"/>
        <w:jc w:val="both"/>
        <w:rPr/>
      </w:pPr>
      <w:r>
        <w:rPr>
          <w:i/>
          <w:sz w:val="28"/>
          <w:szCs w:val="28"/>
        </w:rPr>
        <w:t>Дополнительная:</w:t>
      </w:r>
    </w:p>
    <w:p>
      <w:pPr>
        <w:pStyle w:val="ListParagraph"/>
        <w:numPr>
          <w:ilvl w:val="6"/>
          <w:numId w:val="32"/>
        </w:numPr>
        <w:shd w:fill="FFFFFF"/>
        <w:bidi w:val="0"/>
        <w:ind w:left="0" w:right="0" w:firstLine="709"/>
        <w:jc w:val="both"/>
        <w:outlineLvl w:val="0"/>
        <w:rPr/>
      </w:pPr>
      <w:r>
        <w:rPr>
          <w:sz w:val="28"/>
          <w:szCs w:val="28"/>
        </w:rPr>
        <w:t xml:space="preserve">Справочник по профилактике и лечению 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 xml:space="preserve">-19. Первая клиническая больница Медицинский Факультет университета Чжэцзян/ред. Профессор Тинбо Лян. – Чжэцзян: 2020, 68с. </w:t>
      </w:r>
    </w:p>
    <w:p>
      <w:pPr>
        <w:pStyle w:val="ListParagraph"/>
        <w:numPr>
          <w:ilvl w:val="6"/>
          <w:numId w:val="32"/>
        </w:numPr>
        <w:shd w:fill="FFFFFF"/>
        <w:bidi w:val="0"/>
        <w:ind w:left="0" w:right="0" w:firstLine="709"/>
        <w:jc w:val="both"/>
        <w:outlineLvl w:val="0"/>
        <w:rPr/>
      </w:pPr>
      <w:r>
        <w:rPr>
          <w:sz w:val="28"/>
          <w:szCs w:val="28"/>
        </w:rPr>
        <w:t xml:space="preserve">Амлаева К.Р., Общие и частные вопросы медицинской профилактики [Электронный ресурс] / под ред. К. Р. Амлаева, В. Н. Муравьевой - М.: ГЭОТАР-Медиа, 2018. - 512 с. - ISBN 978-5-9704-4575-4 - </w:t>
      </w:r>
      <w:hyperlink r:id="rId29"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https://www.rosmedlib.ru/book/ISBN9785970445754.html</w:t>
        </w:r>
      </w:hyperlink>
    </w:p>
    <w:p>
      <w:pPr>
        <w:pStyle w:val="ListParagraph"/>
        <w:numPr>
          <w:ilvl w:val="6"/>
          <w:numId w:val="32"/>
        </w:numPr>
        <w:shd w:fill="FFFFFF"/>
        <w:bidi w:val="0"/>
        <w:ind w:left="0" w:right="0" w:firstLine="709"/>
        <w:jc w:val="both"/>
        <w:outlineLvl w:val="0"/>
        <w:rPr/>
      </w:pPr>
      <w:r>
        <w:rPr>
          <w:sz w:val="28"/>
          <w:szCs w:val="28"/>
        </w:rPr>
        <w:t xml:space="preserve">Багненко C.Ф., Организация работы стационарного отделения скорой медицинской помощи: методические рекомендации [Электронный ресурс] / Багненко C.Ф. [и др.] - М.: ГЭОТАР-Медиа, 2018. - 64 с. - ISBN 978-5-9704-4673-7 - </w:t>
      </w:r>
      <w:hyperlink r:id="rId30"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https://www.rosmedlib.ru/book/ISBN9785970446737.html</w:t>
        </w:r>
      </w:hyperlink>
    </w:p>
    <w:p>
      <w:pPr>
        <w:pStyle w:val="ListParagraph"/>
        <w:numPr>
          <w:ilvl w:val="6"/>
          <w:numId w:val="32"/>
        </w:numPr>
        <w:shd w:fill="FFFFFF"/>
        <w:bidi w:val="0"/>
        <w:ind w:left="0" w:right="0" w:firstLine="709"/>
        <w:jc w:val="both"/>
        <w:outlineLvl w:val="0"/>
        <w:rPr/>
      </w:pPr>
      <w:r>
        <w:rPr>
          <w:rStyle w:val="Style20"/>
          <w:sz w:val="28"/>
          <w:szCs w:val="28"/>
          <w:lang w:val="ru-RU" w:eastAsia="ru-RU" w:bidi="ar-SA"/>
        </w:rPr>
        <w:t xml:space="preserve">Клинические рекомендации по диагностике, лечению и профилактике тяжелой внебольничной пневмонии у взрослых </w:t>
      </w:r>
      <w:hyperlink r:id="rId31"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https://mzdrav.rk.gov.ru/file/Klinicheskie_rekomendacii.pdf</w:t>
        </w:r>
      </w:hyperlink>
    </w:p>
    <w:p>
      <w:pPr>
        <w:pStyle w:val="ListParagraph"/>
        <w:numPr>
          <w:ilvl w:val="6"/>
          <w:numId w:val="32"/>
        </w:numPr>
        <w:shd w:fill="FFFFFF"/>
        <w:bidi w:val="0"/>
        <w:ind w:left="0" w:right="0" w:firstLine="709"/>
        <w:jc w:val="both"/>
        <w:outlineLvl w:val="0"/>
        <w:rPr/>
      </w:pPr>
      <w:r>
        <w:rPr>
          <w:sz w:val="28"/>
          <w:szCs w:val="28"/>
          <w:lang w:val="en-US"/>
        </w:rPr>
        <w:t xml:space="preserve">Surviving Sepsis Campaign: Guidelines on the Management of Critically Ill Adult with Coronavirus Diasease 2019 (COVID-19) </w:t>
      </w:r>
      <w:hyperlink r:id="rId32">
        <w:r>
          <w:rPr>
            <w:rStyle w:val="Style20"/>
            <w:sz w:val="28"/>
            <w:szCs w:val="28"/>
            <w:lang w:val="en-US" w:eastAsia="ru-RU" w:bidi="ar-SA"/>
          </w:rPr>
          <w:t>https://www.esicm.org/wp-content/uploads/2020/03/SSC-COVID19-GUIDELINES.pdf</w:t>
        </w:r>
      </w:hyperlink>
    </w:p>
    <w:p>
      <w:pPr>
        <w:pStyle w:val="ListParagraph"/>
        <w:numPr>
          <w:ilvl w:val="6"/>
          <w:numId w:val="32"/>
        </w:numPr>
        <w:shd w:fill="FFFFFF"/>
        <w:bidi w:val="0"/>
        <w:ind w:left="0" w:right="0" w:firstLine="709"/>
        <w:jc w:val="both"/>
        <w:outlineLvl w:val="0"/>
        <w:rPr/>
      </w:pPr>
      <w:r>
        <w:rPr>
          <w:sz w:val="28"/>
          <w:szCs w:val="28"/>
        </w:rPr>
        <w:t xml:space="preserve">Гороховский В.С., Куцый М.Б., Науменко А.А., Охотник В.Д., Черкашина И.Р.)  перевод рекомендаций Surviving Sepsis Campaign </w:t>
      </w:r>
      <w:hyperlink r:id="rId33" w:tgtFrame="_blank">
        <w:r>
          <w:rPr>
            <w:rStyle w:val="Style20"/>
            <w:sz w:val="28"/>
            <w:szCs w:val="28"/>
            <w:lang w:val="ru-RU" w:eastAsia="ru-RU" w:bidi="ar-SA"/>
          </w:rPr>
          <w:t>«Руководство по ведению критически больных взрослых с коронавирусной болезнью 2019 (COVID-19)»</w:t>
        </w:r>
      </w:hyperlink>
      <w:r>
        <w:rPr>
          <w:sz w:val="28"/>
          <w:szCs w:val="28"/>
        </w:rPr>
        <w:t>.</w:t>
      </w:r>
    </w:p>
    <w:p>
      <w:pPr>
        <w:pStyle w:val="Normal"/>
        <w:bidi w:val="0"/>
        <w:ind w:left="0" w:right="0" w:firstLine="709"/>
        <w:jc w:val="both"/>
        <w:rPr>
          <w:rFonts w:ascii="Times New Roman" w:hAnsi="Times New Roman"/>
          <w:i/>
          <w:i/>
          <w:iCs/>
          <w:sz w:val="28"/>
          <w:szCs w:val="28"/>
          <w:lang w:val="en-US"/>
        </w:rPr>
      </w:pPr>
      <w:r>
        <w:rPr>
          <w:i/>
          <w:iCs/>
          <w:sz w:val="28"/>
          <w:szCs w:val="28"/>
          <w:lang w:val="en-US"/>
        </w:rPr>
      </w:r>
    </w:p>
    <w:p>
      <w:pPr>
        <w:pStyle w:val="Normal"/>
        <w:bidi w:val="0"/>
        <w:ind w:left="0" w:right="0" w:firstLine="709"/>
        <w:jc w:val="both"/>
        <w:rPr/>
      </w:pPr>
      <w:r>
        <w:rPr>
          <w:i/>
          <w:iCs/>
          <w:sz w:val="28"/>
          <w:szCs w:val="28"/>
        </w:rPr>
        <w:t xml:space="preserve">Электронные базы данных в Интернет: </w:t>
      </w:r>
    </w:p>
    <w:p>
      <w:pPr>
        <w:pStyle w:val="ListParagraph"/>
        <w:numPr>
          <w:ilvl w:val="0"/>
          <w:numId w:val="34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Сайт Министерства здравоохранения Российской Федерации </w:t>
      </w:r>
      <w:hyperlink r:id="rId34"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https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://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www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rosminzdrav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ru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ministry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covid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1</w:t>
        </w:r>
      </w:hyperlink>
    </w:p>
    <w:p>
      <w:pPr>
        <w:pStyle w:val="ListParagraph"/>
        <w:numPr>
          <w:ilvl w:val="0"/>
          <w:numId w:val="34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Сайт Департамента здравоохранения города Москвы </w:t>
      </w:r>
      <w:hyperlink r:id="rId35"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https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://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mosgorzdrav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ru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ru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-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RU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news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default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card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/3581.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htm</w:t>
        </w:r>
      </w:hyperlink>
    </w:p>
    <w:p>
      <w:pPr>
        <w:pStyle w:val="ListParagraph"/>
        <w:numPr>
          <w:ilvl w:val="0"/>
          <w:numId w:val="34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Сайт Роспотребнадзора </w:t>
      </w:r>
      <w:hyperlink r:id="rId36"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https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://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rospotrebnadzor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ru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about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info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news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_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time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news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_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details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php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?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ELEMENT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_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ID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=1356</w:t>
        </w:r>
      </w:hyperlink>
    </w:p>
    <w:p>
      <w:pPr>
        <w:pStyle w:val="ListParagraph"/>
        <w:numPr>
          <w:ilvl w:val="0"/>
          <w:numId w:val="34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Официальный сайт для информирования населения по вопросам коронавируса </w:t>
      </w:r>
      <w:hyperlink r:id="rId37"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https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://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xn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--80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aesfpebagmfblc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0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a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xn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--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p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1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ai</w:t>
        </w:r>
      </w:hyperlink>
    </w:p>
    <w:p>
      <w:pPr>
        <w:pStyle w:val="ListParagraph"/>
        <w:numPr>
          <w:ilvl w:val="0"/>
          <w:numId w:val="34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Сайт Всемирной организации здравоохранения </w:t>
      </w:r>
      <w:hyperlink r:id="rId38">
        <w:r>
          <w:rPr>
            <w:rStyle w:val="Style20"/>
            <w:sz w:val="28"/>
            <w:szCs w:val="28"/>
            <w:lang w:val="ru-RU" w:eastAsia="ru-RU" w:bidi="ar-SA"/>
          </w:rPr>
          <w:t>https://www.who.int/</w:t>
        </w:r>
        <w:r>
          <w:rPr>
            <w:rStyle w:val="Style20"/>
            <w:sz w:val="28"/>
            <w:szCs w:val="28"/>
            <w:lang w:val="en-US" w:eastAsia="ru-RU" w:bidi="ar-SA"/>
          </w:rPr>
          <w:t>ru</w:t>
        </w:r>
      </w:hyperlink>
    </w:p>
    <w:p>
      <w:pPr>
        <w:pStyle w:val="ListParagraph"/>
        <w:numPr>
          <w:ilvl w:val="0"/>
          <w:numId w:val="34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>Государственный реестр лекарственных средств</w:t>
      </w:r>
      <w:r>
        <w:rPr>
          <w:sz w:val="28"/>
          <w:szCs w:val="28"/>
          <w:u w:val="single"/>
        </w:rPr>
        <w:t xml:space="preserve"> </w:t>
      </w:r>
      <w:hyperlink r:id="rId39"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https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://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grls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rosminzdrav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ru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Default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asp</w:t>
        </w:r>
      </w:hyperlink>
    </w:p>
    <w:p>
      <w:pPr>
        <w:pStyle w:val="ListParagraph"/>
        <w:numPr>
          <w:ilvl w:val="0"/>
          <w:numId w:val="34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>Рубрикатор клинических рекомендаций Министерства здравоохранения Российской Федерации</w:t>
      </w:r>
      <w:r>
        <w:rPr>
          <w:sz w:val="28"/>
          <w:szCs w:val="28"/>
          <w:u w:val="single"/>
        </w:rPr>
        <w:t xml:space="preserve"> </w:t>
      </w:r>
      <w:r>
        <w:fldChar w:fldCharType="begin"/>
      </w:r>
      <w:r>
        <w:rPr>
          <w:rStyle w:val="Style20"/>
          <w:sz w:val="28"/>
          <w:u w:val="single"/>
          <w:szCs w:val="28"/>
        </w:rPr>
        <w:instrText> HYPERLINK "http://cr.rosminzdrav.ru/" \l "!/rubricator/adults"</w:instrText>
      </w:r>
      <w:r>
        <w:rPr>
          <w:rStyle w:val="Style20"/>
          <w:sz w:val="28"/>
          <w:u w:val="single"/>
          <w:szCs w:val="28"/>
        </w:rPr>
        <w:fldChar w:fldCharType="separate"/>
      </w:r>
      <w:r>
        <w:rPr>
          <w:rStyle w:val="Style20"/>
          <w:color w:val="0000FF"/>
          <w:sz w:val="28"/>
          <w:szCs w:val="28"/>
          <w:u w:val="single"/>
          <w:lang w:val="en-US" w:eastAsia="ru-RU" w:bidi="ar-SA"/>
        </w:rPr>
        <w:t>http</w:t>
      </w:r>
      <w:r>
        <w:rPr>
          <w:rStyle w:val="Style20"/>
          <w:sz w:val="28"/>
          <w:u w:val="single"/>
          <w:szCs w:val="28"/>
        </w:rPr>
        <w:fldChar w:fldCharType="end"/>
      </w:r>
      <w:r>
        <w:rPr>
          <w:rStyle w:val="Style20"/>
          <w:color w:val="0000FF"/>
          <w:sz w:val="28"/>
          <w:szCs w:val="28"/>
          <w:u w:val="single"/>
          <w:lang w:val="ru-RU" w:eastAsia="ru-RU" w:bidi="ar-SA"/>
        </w:rPr>
        <w:t>://</w:t>
      </w:r>
      <w:r>
        <w:rPr>
          <w:rStyle w:val="Style20"/>
          <w:color w:val="0000FF"/>
          <w:sz w:val="28"/>
          <w:szCs w:val="28"/>
          <w:u w:val="single"/>
          <w:lang w:val="en-US" w:eastAsia="ru-RU" w:bidi="ar-SA"/>
        </w:rPr>
        <w:t>cr</w:t>
      </w:r>
      <w:r>
        <w:rPr>
          <w:rStyle w:val="Style20"/>
          <w:color w:val="0000FF"/>
          <w:sz w:val="28"/>
          <w:szCs w:val="28"/>
          <w:u w:val="single"/>
          <w:lang w:val="ru-RU" w:eastAsia="ru-RU" w:bidi="ar-SA"/>
        </w:rPr>
        <w:t>.</w:t>
      </w:r>
      <w:r>
        <w:rPr>
          <w:rStyle w:val="Style20"/>
          <w:color w:val="0000FF"/>
          <w:sz w:val="28"/>
          <w:szCs w:val="28"/>
          <w:u w:val="single"/>
          <w:lang w:val="en-US" w:eastAsia="ru-RU" w:bidi="ar-SA"/>
        </w:rPr>
        <w:t>rosminzdrav</w:t>
      </w:r>
      <w:r>
        <w:rPr>
          <w:rStyle w:val="Style20"/>
          <w:color w:val="0000FF"/>
          <w:sz w:val="28"/>
          <w:szCs w:val="28"/>
          <w:u w:val="single"/>
          <w:lang w:val="ru-RU" w:eastAsia="ru-RU" w:bidi="ar-SA"/>
        </w:rPr>
        <w:t>.</w:t>
      </w:r>
      <w:r>
        <w:rPr>
          <w:rStyle w:val="Style20"/>
          <w:color w:val="0000FF"/>
          <w:sz w:val="28"/>
          <w:szCs w:val="28"/>
          <w:u w:val="single"/>
          <w:lang w:val="en-US" w:eastAsia="ru-RU" w:bidi="ar-SA"/>
        </w:rPr>
        <w:t>ru</w:t>
      </w:r>
      <w:r>
        <w:rPr>
          <w:rStyle w:val="Style20"/>
          <w:color w:val="0000FF"/>
          <w:sz w:val="28"/>
          <w:szCs w:val="28"/>
          <w:u w:val="single"/>
          <w:lang w:val="ru-RU" w:eastAsia="ru-RU" w:bidi="ar-SA"/>
        </w:rPr>
        <w:t>/#!/</w:t>
      </w:r>
      <w:r>
        <w:rPr>
          <w:rStyle w:val="Style20"/>
          <w:color w:val="0000FF"/>
          <w:sz w:val="28"/>
          <w:szCs w:val="28"/>
          <w:u w:val="single"/>
          <w:lang w:val="en-US" w:eastAsia="ru-RU" w:bidi="ar-SA"/>
        </w:rPr>
        <w:t>rubricator</w:t>
      </w:r>
      <w:r>
        <w:rPr>
          <w:rStyle w:val="Style20"/>
          <w:color w:val="0000FF"/>
          <w:sz w:val="28"/>
          <w:szCs w:val="28"/>
          <w:u w:val="single"/>
          <w:lang w:val="ru-RU" w:eastAsia="ru-RU" w:bidi="ar-SA"/>
        </w:rPr>
        <w:t>/</w:t>
      </w:r>
      <w:r>
        <w:rPr>
          <w:rStyle w:val="Style20"/>
          <w:color w:val="0000FF"/>
          <w:sz w:val="28"/>
          <w:szCs w:val="28"/>
          <w:u w:val="single"/>
          <w:lang w:val="en-US" w:eastAsia="ru-RU" w:bidi="ar-SA"/>
        </w:rPr>
        <w:t>adults</w:t>
      </w:r>
    </w:p>
    <w:p>
      <w:pPr>
        <w:pStyle w:val="ListParagraph"/>
        <w:numPr>
          <w:ilvl w:val="0"/>
          <w:numId w:val="34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Интернет-ресурс, посвященный всем аспектам предупреждения, выявления и борьбы с коронавирусом: </w:t>
      </w:r>
      <w:hyperlink r:id="rId40"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http://стопкоронавирус.ру</w:t>
        </w:r>
      </w:hyperlink>
    </w:p>
    <w:p>
      <w:pPr>
        <w:pStyle w:val="ListParagraph"/>
        <w:numPr>
          <w:ilvl w:val="0"/>
          <w:numId w:val="34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Сайт </w:t>
      </w:r>
      <w:hyperlink r:id="rId41" w:tgtFrame="_blank"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http://relaxandoit.ru/air</w:t>
        </w:r>
      </w:hyperlink>
      <w:r>
        <w:rPr>
          <w:sz w:val="28"/>
          <w:szCs w:val="28"/>
        </w:rPr>
        <w:t>.</w:t>
      </w:r>
    </w:p>
    <w:p>
      <w:pPr>
        <w:pStyle w:val="Normal"/>
        <w:bidi w:val="0"/>
        <w:ind w:left="0" w:right="0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bidi w:val="0"/>
        <w:ind w:left="0" w:right="0" w:hanging="0"/>
        <w:jc w:val="center"/>
        <w:rPr>
          <w:rFonts w:ascii="Times New Roman" w:hAnsi="Times New Roman"/>
        </w:rPr>
      </w:pPr>
      <w:r>
        <w:rPr/>
      </w:r>
    </w:p>
    <w:p>
      <w:pPr>
        <w:pStyle w:val="Normal"/>
        <w:bidi w:val="0"/>
        <w:ind w:left="0" w:right="0" w:hanging="0"/>
        <w:jc w:val="center"/>
        <w:rPr/>
      </w:pPr>
      <w:r>
        <w:rPr/>
      </w:r>
      <w:r>
        <w:br w:type="page"/>
      </w:r>
    </w:p>
    <w:p>
      <w:pPr>
        <w:pStyle w:val="Normal"/>
        <w:bidi w:val="0"/>
        <w:ind w:left="0" w:right="0" w:hanging="0"/>
        <w:jc w:val="center"/>
        <w:rPr>
          <w:rFonts w:ascii="Times New Roman" w:hAnsi="Times New Roman"/>
        </w:rPr>
      </w:pPr>
      <w:r>
        <w:rPr/>
      </w:r>
    </w:p>
    <w:p>
      <w:pPr>
        <w:pStyle w:val="Normal"/>
        <w:bidi w:val="0"/>
        <w:ind w:left="0" w:right="0" w:hanging="0"/>
        <w:jc w:val="center"/>
        <w:rPr/>
      </w:pPr>
      <w:r>
        <w:rPr/>
        <w:t>Министерство здравоохранения Российской Федерации</w:t>
      </w:r>
    </w:p>
    <w:p>
      <w:pPr>
        <w:pStyle w:val="Normal"/>
        <w:bidi w:val="0"/>
        <w:ind w:left="0" w:right="0" w:hanging="0"/>
        <w:jc w:val="center"/>
        <w:rPr/>
      </w:pPr>
      <w:r>
        <w:rPr/>
        <w:t>Федеральное государственное бюджетное образовательное учреждение</w:t>
      </w:r>
    </w:p>
    <w:p>
      <w:pPr>
        <w:pStyle w:val="Normal"/>
        <w:bidi w:val="0"/>
        <w:ind w:left="0" w:right="0" w:hanging="0"/>
        <w:jc w:val="center"/>
        <w:rPr/>
      </w:pPr>
      <w:r>
        <w:rPr/>
        <w:t>дополнительного профессионального образования</w:t>
      </w:r>
    </w:p>
    <w:p>
      <w:pPr>
        <w:pStyle w:val="Normal"/>
        <w:bidi w:val="0"/>
        <w:ind w:left="0" w:right="0" w:hanging="0"/>
        <w:jc w:val="center"/>
        <w:rPr/>
      </w:pPr>
      <w:r>
        <w:rPr/>
        <w:t xml:space="preserve">РОССИЙСКАЯ МЕДИЦИНСКАЯ АКАДЕМИЯ НЕПРЕРЫВНОГО </w:t>
      </w:r>
    </w:p>
    <w:p>
      <w:pPr>
        <w:pStyle w:val="Normal"/>
        <w:bidi w:val="0"/>
        <w:ind w:left="0" w:right="0" w:hanging="0"/>
        <w:jc w:val="center"/>
        <w:rPr/>
      </w:pPr>
      <w:r>
        <w:rPr/>
        <w:t>ПРОФЕССИОНАЛЬНОГО ОБРАЗОВАНИЯ</w:t>
      </w:r>
    </w:p>
    <w:p>
      <w:pPr>
        <w:pStyle w:val="Normal"/>
        <w:bidi w:val="0"/>
        <w:ind w:left="0" w:right="0" w:hanging="0"/>
        <w:jc w:val="right"/>
        <w:rPr>
          <w:rFonts w:ascii="Times New Roman" w:hAnsi="Times New Roman"/>
        </w:rPr>
      </w:pPr>
      <w:r>
        <w:rPr/>
        <w:drawing>
          <wp:inline distT="0" distB="0" distL="0" distR="0">
            <wp:extent cx="3249295" cy="1953260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spacing w:before="0" w:after="0"/>
        <w:ind w:left="1245" w:right="0" w:hanging="0"/>
        <w:contextualSpacing/>
        <w:jc w:val="both"/>
        <w:rPr/>
      </w:pPr>
      <w:r>
        <w:rPr>
          <w:b/>
          <w:sz w:val="28"/>
          <w:szCs w:val="28"/>
        </w:rPr>
        <w:t>10.3 РАБОЧАЯ ПРОГРАММА УЧЕБНОГО МОДУЛЯ 3</w:t>
      </w:r>
    </w:p>
    <w:p>
      <w:pPr>
        <w:pStyle w:val="Normal"/>
        <w:bidi w:val="0"/>
        <w:ind w:left="720" w:right="0" w:hanging="0"/>
        <w:jc w:val="center"/>
        <w:rPr/>
      </w:pPr>
      <w:r>
        <w:rPr>
          <w:rFonts w:cs="Calibri"/>
          <w:b/>
          <w:sz w:val="28"/>
          <w:szCs w:val="28"/>
        </w:rPr>
        <w:t>«ВЫПОЛНЕНИЕ НАЗНАЧЕНИЙ ВРАЧА ПО МЕДИКАМЕНТОЗНОЙ ТЕРАПИИ»</w:t>
      </w:r>
    </w:p>
    <w:p>
      <w:pPr>
        <w:pStyle w:val="Normal"/>
        <w:bidi w:val="0"/>
        <w:ind w:left="0" w:right="0" w:hanging="0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bidi w:val="0"/>
        <w:ind w:left="0" w:right="0" w:firstLine="708"/>
        <w:rPr/>
      </w:pPr>
      <w:r>
        <w:rPr>
          <w:b/>
          <w:sz w:val="28"/>
          <w:szCs w:val="28"/>
        </w:rPr>
        <w:t xml:space="preserve">Трудоемкость освоения: </w:t>
      </w:r>
      <w:r>
        <w:rPr>
          <w:sz w:val="28"/>
          <w:szCs w:val="28"/>
        </w:rPr>
        <w:t>5 академических часов.</w:t>
      </w:r>
    </w:p>
    <w:p>
      <w:pPr>
        <w:pStyle w:val="Normal"/>
        <w:widowControl w:val="false"/>
        <w:bidi w:val="0"/>
        <w:ind w:left="0" w:right="-142" w:firstLine="708"/>
        <w:jc w:val="both"/>
        <w:rPr/>
      </w:pPr>
      <w:r>
        <w:rPr>
          <w:b/>
          <w:sz w:val="28"/>
          <w:szCs w:val="28"/>
        </w:rPr>
        <w:t>Трудовая функция:</w:t>
      </w:r>
      <w:r>
        <w:rPr>
          <w:sz w:val="28"/>
          <w:szCs w:val="28"/>
        </w:rPr>
        <w:t xml:space="preserve"> </w:t>
      </w:r>
    </w:p>
    <w:p>
      <w:pPr>
        <w:pStyle w:val="Normal"/>
        <w:widowControl w:val="false"/>
        <w:bidi w:val="0"/>
        <w:ind w:left="0" w:right="-142" w:firstLine="708"/>
        <w:jc w:val="both"/>
        <w:rPr/>
      </w:pPr>
      <w:r>
        <w:rPr>
          <w:b/>
          <w:sz w:val="28"/>
          <w:szCs w:val="28"/>
        </w:rPr>
        <w:t>А/09.5</w:t>
      </w:r>
      <w:r>
        <w:rPr>
          <w:sz w:val="28"/>
          <w:szCs w:val="28"/>
        </w:rPr>
        <w:t xml:space="preserve"> Выполнение назначений врача по медикаментозной терапии.</w:t>
      </w:r>
    </w:p>
    <w:p>
      <w:pPr>
        <w:pStyle w:val="Normal"/>
        <w:widowControl w:val="false"/>
        <w:bidi w:val="0"/>
        <w:ind w:left="0" w:right="-142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widowControl w:val="false"/>
        <w:bidi w:val="0"/>
        <w:ind w:left="0" w:right="-142" w:hanging="0"/>
        <w:jc w:val="center"/>
        <w:rPr/>
      </w:pPr>
      <w:r>
        <w:rPr>
          <w:b/>
          <w:sz w:val="28"/>
          <w:szCs w:val="28"/>
        </w:rPr>
        <w:t xml:space="preserve">Содержание рабочей программы учебного модуля 3 </w:t>
      </w:r>
    </w:p>
    <w:p>
      <w:pPr>
        <w:pStyle w:val="Normal"/>
        <w:widowControl w:val="false"/>
        <w:bidi w:val="0"/>
        <w:ind w:left="0" w:right="-142" w:hanging="0"/>
        <w:jc w:val="center"/>
        <w:rPr/>
      </w:pPr>
      <w:r>
        <w:rPr>
          <w:b/>
          <w:sz w:val="28"/>
          <w:szCs w:val="28"/>
        </w:rPr>
        <w:t>«Выполнение назначений врача по медикаментозной терапии»</w:t>
      </w:r>
    </w:p>
    <w:tbl>
      <w:tblPr>
        <w:tblW w:w="10490" w:type="dxa"/>
        <w:jc w:val="left"/>
        <w:tblInd w:w="-142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9497"/>
      </w:tblGrid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i/>
                <w:lang w:eastAsia="en-US"/>
              </w:rPr>
              <w:t>Код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i/>
                <w:color w:val="000000"/>
                <w:lang w:eastAsia="en-US"/>
              </w:rPr>
              <w:t>Наименования тем, элементов и подэлементов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3.1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Лекарственные формы, пути и правила введения лекарственных средств, инфузионных сред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3.1.1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Этиотропное лечение</w:t>
            </w:r>
            <w:r>
              <w:rPr/>
              <w:t xml:space="preserve"> коронавирусной инфекции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3.1.2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Основы клинической фармакологии противовирусных средств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3.2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Расчет назначенной дозы лекарственного вещества для приёма и для парентерального введения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3.2.1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Патогенетическое лечение</w:t>
            </w:r>
            <w:r>
              <w:rPr/>
              <w:t xml:space="preserve"> коронавирусной инфекции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3.2.2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 xml:space="preserve">Основные принципы симптоматического лечения </w:t>
            </w:r>
            <w:r>
              <w:rPr/>
              <w:t>коронавирусной инфекции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3.2.3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 xml:space="preserve">Расчет назначенной дозы антибактериальных препаратов для приёма и для парентерального введения 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3.3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Отраслевые стандарты (алгоритмы) введения лекарственных препаратов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3.3.1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Стандарты (алгоритмы) введения муколитиков в период лечения</w:t>
            </w:r>
            <w:r>
              <w:rPr/>
              <w:t xml:space="preserve"> пациентов к</w:t>
            </w:r>
            <w:r>
              <w:rPr>
                <w:lang w:eastAsia="en-US"/>
              </w:rPr>
              <w:t>оронавирусной инфекции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3.3.2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Стандарты (алгоритмы) введения НПВП (нестероидных противовоспалительных препаратов) лекарственных препаратов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3.4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Стандартные технологии инфузионной терапии, инструкции по применению инфузионных сред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3.4.1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Особенности инфузионной терапии (крахмалы, кристаллоиды, альбумин, плазма и т.д.): характеристика.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3.4.2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Особенности введения инфузионной терапии (крахмалы, кристаллоиды, альбумин, плазма и т.д.) пациентам с новой коронавирусной инфекцией.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3.4.3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Инструкции по применению инфузионных сред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3.5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Побочные эффекты, виды реакций и осложнений лекарственной терапии, меры профилактики и неотложной помощи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3.5.1.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Побочные эффекты, виды реакций и осложнений от антибактериальной терапии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3.5.2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Побочные эффекты, виды реакций и осложнений от нестероидных противовоспалительных препаратов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3.5.3</w:t>
            </w:r>
          </w:p>
        </w:tc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Меры профилактики и неотложной помощи при развитии побочных эффектов и осложнений лекарственной терапии</w:t>
            </w:r>
          </w:p>
        </w:tc>
      </w:tr>
    </w:tbl>
    <w:p>
      <w:pPr>
        <w:pStyle w:val="Normal"/>
        <w:widowControl w:val="false"/>
        <w:bidi w:val="0"/>
        <w:ind w:left="0" w:right="-142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widowControl w:val="false"/>
        <w:bidi w:val="0"/>
        <w:ind w:left="0" w:right="-142" w:hanging="0"/>
        <w:jc w:val="center"/>
        <w:rPr/>
      </w:pPr>
      <w:r>
        <w:rPr>
          <w:b/>
          <w:sz w:val="28"/>
          <w:szCs w:val="28"/>
        </w:rPr>
        <w:t>Учебно-методическое сопровождение реализации рабочей программы учебного модуля 3</w:t>
      </w:r>
      <w:r>
        <w:rPr>
          <w:b/>
          <w:sz w:val="28"/>
          <w:szCs w:val="28"/>
          <w:lang w:eastAsia="en-US"/>
        </w:rPr>
        <w:t xml:space="preserve"> </w:t>
      </w:r>
      <w:r>
        <w:rPr>
          <w:b/>
          <w:sz w:val="28"/>
          <w:szCs w:val="28"/>
        </w:rPr>
        <w:t>«Выполнение назначений врача по медикаментозной терапии»</w:t>
      </w:r>
    </w:p>
    <w:p>
      <w:pPr>
        <w:pStyle w:val="Normal"/>
        <w:numPr>
          <w:ilvl w:val="0"/>
          <w:numId w:val="0"/>
        </w:numPr>
        <w:bidi w:val="0"/>
        <w:ind w:left="0" w:right="0" w:firstLine="709"/>
        <w:jc w:val="both"/>
        <w:outlineLvl w:val="0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numPr>
          <w:ilvl w:val="0"/>
          <w:numId w:val="0"/>
        </w:numPr>
        <w:bidi w:val="0"/>
        <w:ind w:left="0" w:right="0" w:firstLine="709"/>
        <w:jc w:val="both"/>
        <w:outlineLvl w:val="0"/>
        <w:rPr/>
      </w:pPr>
      <w:r>
        <w:rPr>
          <w:b/>
          <w:bCs/>
          <w:sz w:val="28"/>
          <w:szCs w:val="28"/>
        </w:rPr>
        <w:t>Перечень контрольных вопросов:</w:t>
      </w:r>
    </w:p>
    <w:p>
      <w:pPr>
        <w:pStyle w:val="ListParagraph"/>
        <w:numPr>
          <w:ilvl w:val="0"/>
          <w:numId w:val="8"/>
        </w:numPr>
        <w:bidi w:val="0"/>
        <w:ind w:left="0" w:right="0" w:firstLine="709"/>
        <w:jc w:val="both"/>
        <w:outlineLvl w:val="0"/>
        <w:rPr/>
      </w:pPr>
      <w:r>
        <w:rPr>
          <w:bCs/>
          <w:sz w:val="28"/>
          <w:szCs w:val="28"/>
        </w:rPr>
        <w:t xml:space="preserve">Перечислите препараты для этиотропного лечения </w:t>
      </w:r>
      <w:r>
        <w:rPr>
          <w:sz w:val="28"/>
          <w:szCs w:val="28"/>
        </w:rPr>
        <w:t>COVID-19.</w:t>
      </w:r>
    </w:p>
    <w:p>
      <w:pPr>
        <w:pStyle w:val="ListParagraph"/>
        <w:numPr>
          <w:ilvl w:val="0"/>
          <w:numId w:val="8"/>
        </w:numPr>
        <w:bidi w:val="0"/>
        <w:ind w:left="0" w:right="0" w:firstLine="709"/>
        <w:jc w:val="both"/>
        <w:outlineLvl w:val="0"/>
        <w:rPr/>
      </w:pPr>
      <w:r>
        <w:rPr>
          <w:bCs/>
          <w:sz w:val="28"/>
          <w:szCs w:val="28"/>
        </w:rPr>
        <w:t xml:space="preserve">Перечислите препараты для патогенетического лечения </w:t>
      </w:r>
      <w:r>
        <w:rPr>
          <w:sz w:val="28"/>
          <w:szCs w:val="28"/>
        </w:rPr>
        <w:t>COVID-19.</w:t>
      </w:r>
    </w:p>
    <w:p>
      <w:pPr>
        <w:pStyle w:val="ListParagraph"/>
        <w:numPr>
          <w:ilvl w:val="0"/>
          <w:numId w:val="8"/>
        </w:numPr>
        <w:bidi w:val="0"/>
        <w:ind w:left="0" w:right="0" w:firstLine="709"/>
        <w:jc w:val="both"/>
        <w:outlineLvl w:val="0"/>
        <w:rPr/>
      </w:pPr>
      <w:r>
        <w:rPr>
          <w:bCs/>
          <w:sz w:val="28"/>
          <w:szCs w:val="28"/>
        </w:rPr>
        <w:t xml:space="preserve">Показания для антибактериальной терапии при коронавирусной инфекции. </w:t>
      </w:r>
    </w:p>
    <w:p>
      <w:pPr>
        <w:pStyle w:val="ListParagraph"/>
        <w:numPr>
          <w:ilvl w:val="0"/>
          <w:numId w:val="8"/>
        </w:numPr>
        <w:bidi w:val="0"/>
        <w:ind w:left="0" w:right="0" w:firstLine="709"/>
        <w:jc w:val="both"/>
        <w:outlineLvl w:val="0"/>
        <w:rPr/>
      </w:pPr>
      <w:r>
        <w:rPr>
          <w:bCs/>
          <w:sz w:val="28"/>
          <w:szCs w:val="28"/>
        </w:rPr>
        <w:t xml:space="preserve">Показания для муколитической терапии  при коронавирусной инфекции. </w:t>
      </w:r>
    </w:p>
    <w:p>
      <w:pPr>
        <w:pStyle w:val="ListParagraph"/>
        <w:numPr>
          <w:ilvl w:val="0"/>
          <w:numId w:val="8"/>
        </w:numPr>
        <w:bidi w:val="0"/>
        <w:ind w:left="0" w:right="0" w:firstLine="709"/>
        <w:jc w:val="both"/>
        <w:outlineLvl w:val="0"/>
        <w:rPr/>
      </w:pPr>
      <w:r>
        <w:rPr>
          <w:bCs/>
          <w:sz w:val="28"/>
          <w:szCs w:val="28"/>
        </w:rPr>
        <w:t xml:space="preserve">Показания для проведения инфузионной терапии при коронавирусной инфекции. </w:t>
      </w:r>
    </w:p>
    <w:p>
      <w:pPr>
        <w:pStyle w:val="ListParagraph"/>
        <w:numPr>
          <w:ilvl w:val="0"/>
          <w:numId w:val="0"/>
        </w:numPr>
        <w:bidi w:val="0"/>
        <w:ind w:left="1069" w:right="0" w:hanging="0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bCs/>
          <w:sz w:val="28"/>
          <w:szCs w:val="28"/>
        </w:rPr>
      </w:r>
    </w:p>
    <w:p>
      <w:pPr>
        <w:pStyle w:val="Normal"/>
        <w:numPr>
          <w:ilvl w:val="0"/>
          <w:numId w:val="0"/>
        </w:numPr>
        <w:bidi w:val="0"/>
        <w:ind w:left="0" w:right="0" w:firstLine="709"/>
        <w:jc w:val="both"/>
        <w:outlineLvl w:val="0"/>
        <w:rPr/>
      </w:pPr>
      <w:r>
        <w:rPr>
          <w:b/>
          <w:bCs/>
          <w:sz w:val="28"/>
          <w:szCs w:val="28"/>
        </w:rPr>
        <w:t>Перечень контрольных заданий:</w:t>
      </w:r>
    </w:p>
    <w:p>
      <w:pPr>
        <w:pStyle w:val="ListParagraph"/>
        <w:numPr>
          <w:ilvl w:val="0"/>
          <w:numId w:val="9"/>
        </w:numPr>
        <w:tabs>
          <w:tab w:val="clear" w:pos="708"/>
          <w:tab w:val="left" w:pos="1134" w:leader="none"/>
        </w:tabs>
        <w:bidi w:val="0"/>
        <w:ind w:left="0" w:right="0" w:firstLine="709"/>
        <w:jc w:val="both"/>
        <w:outlineLvl w:val="0"/>
        <w:rPr/>
      </w:pPr>
      <w:r>
        <w:rPr>
          <w:sz w:val="28"/>
          <w:szCs w:val="28"/>
        </w:rPr>
        <w:t>Клинические проявления побочных лекарственных реакций.</w:t>
      </w:r>
    </w:p>
    <w:p>
      <w:pPr>
        <w:pStyle w:val="ListParagraph"/>
        <w:numPr>
          <w:ilvl w:val="0"/>
          <w:numId w:val="9"/>
        </w:numPr>
        <w:tabs>
          <w:tab w:val="clear" w:pos="708"/>
          <w:tab w:val="left" w:pos="1134" w:leader="none"/>
        </w:tabs>
        <w:bidi w:val="0"/>
        <w:ind w:left="0" w:right="0" w:firstLine="709"/>
        <w:jc w:val="both"/>
        <w:outlineLvl w:val="0"/>
        <w:rPr/>
      </w:pPr>
      <w:r>
        <w:rPr>
          <w:bCs/>
          <w:sz w:val="28"/>
          <w:szCs w:val="28"/>
        </w:rPr>
        <w:t>Назовите показания и рекомендуемые особенности проведения ИВЛ.</w:t>
      </w:r>
    </w:p>
    <w:p>
      <w:pPr>
        <w:pStyle w:val="ListParagraph"/>
        <w:numPr>
          <w:ilvl w:val="0"/>
          <w:numId w:val="9"/>
        </w:numPr>
        <w:tabs>
          <w:tab w:val="clear" w:pos="708"/>
          <w:tab w:val="left" w:pos="1134" w:leader="none"/>
        </w:tabs>
        <w:bidi w:val="0"/>
        <w:ind w:left="0" w:right="0" w:firstLine="709"/>
        <w:jc w:val="both"/>
        <w:outlineLvl w:val="0"/>
        <w:rPr/>
      </w:pPr>
      <w:r>
        <w:rPr>
          <w:bCs/>
          <w:sz w:val="28"/>
          <w:szCs w:val="28"/>
        </w:rPr>
        <w:t>Перечислите критерии назначения нестероидных противовоспалительных препаратов при коронавирусной инфекции.</w:t>
      </w:r>
    </w:p>
    <w:p>
      <w:pPr>
        <w:pStyle w:val="Normal"/>
        <w:bidi w:val="0"/>
        <w:ind w:left="0" w:right="0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ListParagraph"/>
        <w:numPr>
          <w:ilvl w:val="0"/>
          <w:numId w:val="0"/>
        </w:numPr>
        <w:bidi w:val="0"/>
        <w:ind w:left="0" w:right="0" w:firstLine="709"/>
        <w:jc w:val="both"/>
        <w:outlineLvl w:val="0"/>
        <w:rPr/>
      </w:pPr>
      <w:r>
        <w:rPr>
          <w:b/>
          <w:bCs/>
          <w:sz w:val="28"/>
          <w:szCs w:val="28"/>
        </w:rPr>
        <w:t>Фонд оценочных средств</w:t>
      </w:r>
      <w:r>
        <w:rPr>
          <w:bCs/>
          <w:sz w:val="28"/>
          <w:szCs w:val="28"/>
        </w:rPr>
        <w:t xml:space="preserve"> представлен комплектом тестовых заданий в дистанционном модуле.</w:t>
      </w:r>
    </w:p>
    <w:p>
      <w:pPr>
        <w:pStyle w:val="Normal"/>
        <w:bidi w:val="0"/>
        <w:ind w:left="0" w:right="0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bidi w:val="0"/>
        <w:ind w:left="0" w:right="0" w:hanging="0"/>
        <w:jc w:val="center"/>
        <w:rPr/>
      </w:pPr>
      <w:r>
        <w:rPr>
          <w:b/>
          <w:sz w:val="28"/>
          <w:szCs w:val="28"/>
        </w:rPr>
        <w:t>Литература к учебному модулю 3</w:t>
      </w:r>
      <w:r>
        <w:rPr>
          <w:b/>
          <w:sz w:val="28"/>
          <w:szCs w:val="28"/>
          <w:lang w:eastAsia="en-US"/>
        </w:rPr>
        <w:t xml:space="preserve"> </w:t>
      </w:r>
      <w:r>
        <w:rPr>
          <w:b/>
          <w:sz w:val="28"/>
          <w:szCs w:val="28"/>
        </w:rPr>
        <w:t>«Выполнение назначений врача по медикаментозной терапии»</w:t>
      </w:r>
    </w:p>
    <w:p>
      <w:pPr>
        <w:pStyle w:val="Normal"/>
        <w:bidi w:val="0"/>
        <w:ind w:left="0" w:right="0" w:firstLine="709"/>
        <w:jc w:val="both"/>
        <w:rPr/>
      </w:pPr>
      <w:r>
        <w:rPr>
          <w:i/>
          <w:sz w:val="28"/>
          <w:szCs w:val="28"/>
        </w:rPr>
        <w:t>Основная:</w:t>
      </w:r>
    </w:p>
    <w:p>
      <w:pPr>
        <w:pStyle w:val="ListParagraph"/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1. Приказ Министерства здравоохранения Российской Федерации от 19.03.2020 №198н «О временном порядке организации работы медицинских организаций в целях реализации мер по профилактике и снижению рисков распространения новой коронавирусной инфекции 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 xml:space="preserve">-19» (с изменениями и дополнениями) </w:t>
      </w:r>
      <w:hyperlink r:id="rId43"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http://publication.pravo.gov.ru/Document/View/0001202003190038</w:t>
        </w:r>
      </w:hyperlink>
      <w:r>
        <w:rPr>
          <w:color w:val="0000FF"/>
          <w:sz w:val="28"/>
          <w:szCs w:val="28"/>
          <w:u w:val="single"/>
        </w:rPr>
        <w:t>.</w:t>
      </w:r>
    </w:p>
    <w:p>
      <w:pPr>
        <w:pStyle w:val="ListParagraph"/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2. Временные методические рекомендации Министерства здравоохранения Российской Федерации от 24.04.2020 версия 6 </w:t>
      </w:r>
      <w:hyperlink r:id="rId44">
        <w:r>
          <w:rPr>
            <w:rStyle w:val="Style20"/>
            <w:sz w:val="28"/>
            <w:szCs w:val="28"/>
            <w:lang w:val="ru-RU" w:eastAsia="ru-RU" w:bidi="ar-SA"/>
          </w:rPr>
          <w:t>«Профилактика, диагностика и лечение новой коронавирусной инфекции (COVID-19)</w:t>
        </w:r>
      </w:hyperlink>
      <w:r>
        <w:rPr>
          <w:sz w:val="28"/>
          <w:szCs w:val="28"/>
        </w:rPr>
        <w:t xml:space="preserve"> </w:t>
      </w:r>
      <w:hyperlink r:id="rId45">
        <w:r>
          <w:rPr>
            <w:rStyle w:val="Style20"/>
            <w:sz w:val="28"/>
            <w:szCs w:val="28"/>
            <w:lang w:val="ru-RU" w:eastAsia="ru-RU" w:bidi="ar-SA"/>
          </w:rPr>
          <w:t>https://static-3.rosminzdrav.ru/system/attachments/attaches/000/049/881/original/COVID19_recomend_v4.pdf</w:t>
        </w:r>
      </w:hyperlink>
      <w:r>
        <w:rPr>
          <w:sz w:val="28"/>
          <w:szCs w:val="28"/>
        </w:rPr>
        <w:t>.</w:t>
      </w:r>
    </w:p>
    <w:p>
      <w:pPr>
        <w:pStyle w:val="ListParagraph"/>
        <w:bidi w:val="0"/>
        <w:ind w:left="0" w:right="0" w:firstLine="709"/>
        <w:jc w:val="both"/>
        <w:rPr/>
      </w:pPr>
      <w:r>
        <w:rPr>
          <w:sz w:val="28"/>
          <w:szCs w:val="28"/>
        </w:rPr>
        <w:t>3. Учебно-методическое пособие «Новая коронавирусная инфекция (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>-19): этиология, эпидемиология, клиника, диагностика, лечение и профилактика». – М.: 2020, 70 с.</w:t>
      </w:r>
    </w:p>
    <w:p>
      <w:pPr>
        <w:pStyle w:val="ListParagraph"/>
        <w:numPr>
          <w:ilvl w:val="0"/>
          <w:numId w:val="9"/>
        </w:numPr>
        <w:shd w:fill="FFFFFF"/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Письмо Роспотребнадзора от 21.01.2020 № 02/706-2020-27 «Временные рекомендации по лабораторной диагностике новой коронавирусной инфекции, вызванной 2019-nCov» </w:t>
      </w:r>
      <w:r>
        <w:rPr>
          <w:color w:val="0000FF"/>
          <w:sz w:val="28"/>
          <w:szCs w:val="28"/>
          <w:u w:val="single"/>
        </w:rPr>
        <w:t>http://docs.cntd.ru/document/564200923</w:t>
      </w:r>
      <w:r>
        <w:rPr>
          <w:sz w:val="28"/>
          <w:szCs w:val="28"/>
        </w:rPr>
        <w:t>.</w:t>
      </w:r>
    </w:p>
    <w:p>
      <w:pPr>
        <w:pStyle w:val="ListParagraph"/>
        <w:numPr>
          <w:ilvl w:val="0"/>
          <w:numId w:val="9"/>
        </w:numPr>
        <w:shd w:fill="FFFFFF"/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Клинические рекомендации Министерства здравоохранения Российской Федерации «Внебольничная пневмония», 2019 год. </w:t>
      </w:r>
      <w:r>
        <w:rPr>
          <w:color w:val="0000FF"/>
          <w:sz w:val="28"/>
          <w:szCs w:val="28"/>
          <w:u w:val="single"/>
        </w:rPr>
        <w:t>https://minzdrav.midural.ru/uploads/clin_recomend%20РФ.pdf</w:t>
      </w:r>
    </w:p>
    <w:p>
      <w:pPr>
        <w:pStyle w:val="ListParagraph"/>
        <w:numPr>
          <w:ilvl w:val="0"/>
          <w:numId w:val="9"/>
        </w:numPr>
        <w:shd w:fill="FFFFFF"/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Клинические рекомендации «Протокол ведения больных: диагностика и интенсивная терапия острого респираторного дистресс-синдрома», принятые на Х Съезде анестезиологов-реаниматологов, СПб. 21.09.2006 (с дополнениями, принятыми на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Международном конгрессе по респираторной поддержке. Красноярск, 14-17.09.2013 г). </w:t>
      </w:r>
      <w:r>
        <w:rPr>
          <w:color w:val="0000FF"/>
          <w:sz w:val="28"/>
          <w:szCs w:val="28"/>
          <w:u w:val="single"/>
        </w:rPr>
        <w:t>https://docviewer.yandex.ru/view/</w:t>
      </w:r>
    </w:p>
    <w:p>
      <w:pPr>
        <w:pStyle w:val="ListParagraph"/>
        <w:numPr>
          <w:ilvl w:val="0"/>
          <w:numId w:val="9"/>
        </w:numPr>
        <w:shd w:fill="FFFFFF"/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Клинические рекомендации «Обеспечение проходимости верхних дыхательных путей в стационаре» Второй пересмотр. 2018. </w:t>
      </w:r>
      <w:r>
        <w:rPr>
          <w:color w:val="0000FF"/>
          <w:sz w:val="28"/>
          <w:szCs w:val="28"/>
          <w:u w:val="single"/>
        </w:rPr>
        <w:t>https://anest-rean.ru/wp-content/uploads/2019/03/рекомендации-ФАР-при-интубации-трахеи.pdf</w:t>
      </w:r>
    </w:p>
    <w:p>
      <w:pPr>
        <w:pStyle w:val="Normal"/>
        <w:bidi w:val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left="0" w:right="0" w:firstLine="709"/>
        <w:jc w:val="both"/>
        <w:rPr/>
      </w:pPr>
      <w:r>
        <w:rPr>
          <w:i/>
          <w:sz w:val="28"/>
          <w:szCs w:val="28"/>
        </w:rPr>
        <w:t>Дополнительная:</w:t>
      </w:r>
    </w:p>
    <w:p>
      <w:pPr>
        <w:pStyle w:val="ListParagraph"/>
        <w:numPr>
          <w:ilvl w:val="0"/>
          <w:numId w:val="35"/>
        </w:numPr>
        <w:shd w:fill="FFFFFF"/>
        <w:bidi w:val="0"/>
        <w:ind w:left="0" w:right="0" w:firstLine="709"/>
        <w:jc w:val="both"/>
        <w:outlineLvl w:val="0"/>
        <w:rPr/>
      </w:pPr>
      <w:r>
        <w:rPr>
          <w:sz w:val="28"/>
          <w:szCs w:val="28"/>
        </w:rPr>
        <w:t xml:space="preserve">Справочник по профилактике и лечению 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 xml:space="preserve">-19. Первая клиническая больница Медицинский Факультет университета Чжэцзян/ред. Профессор Тинбо Лян. – Чжэцзян: 2020, 68с. </w:t>
      </w:r>
    </w:p>
    <w:p>
      <w:pPr>
        <w:pStyle w:val="ListParagraph"/>
        <w:numPr>
          <w:ilvl w:val="0"/>
          <w:numId w:val="35"/>
        </w:numPr>
        <w:shd w:fill="FFFFFF"/>
        <w:bidi w:val="0"/>
        <w:ind w:left="0" w:right="0" w:firstLine="709"/>
        <w:jc w:val="both"/>
        <w:outlineLvl w:val="0"/>
        <w:rPr/>
      </w:pPr>
      <w:r>
        <w:rPr>
          <w:sz w:val="28"/>
          <w:szCs w:val="28"/>
        </w:rPr>
        <w:t xml:space="preserve">Амлаева К.Р., Общие и частные вопросы медицинской профилактики [Электронный ресурс] / под ред. К. Р. Амлаева, В. Н. Муравьевой - М.: ГЭОТАР-Медиа, 2018. - 512 с. - ISBN 978-5-9704-4575-4 - </w:t>
      </w:r>
      <w:hyperlink r:id="rId46"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https://www.rosmedlib.ru/book/ISBN9785970445754.html</w:t>
        </w:r>
      </w:hyperlink>
    </w:p>
    <w:p>
      <w:pPr>
        <w:pStyle w:val="ListParagraph"/>
        <w:numPr>
          <w:ilvl w:val="0"/>
          <w:numId w:val="35"/>
        </w:numPr>
        <w:shd w:fill="FFFFFF"/>
        <w:bidi w:val="0"/>
        <w:ind w:left="0" w:right="0" w:firstLine="709"/>
        <w:jc w:val="both"/>
        <w:outlineLvl w:val="0"/>
        <w:rPr/>
      </w:pPr>
      <w:r>
        <w:rPr>
          <w:sz w:val="28"/>
          <w:szCs w:val="28"/>
        </w:rPr>
        <w:t xml:space="preserve">Багненко C.Ф., Организация работы стационарного отделения скорой медицинской помощи: методические рекомендации [Электронный ресурс] / Багненко C.Ф. [и др.] - М.: ГЭОТАР-Медиа, 2018. - 64 с. - ISBN 978-5-9704-4673-7 - </w:t>
      </w:r>
      <w:hyperlink r:id="rId47"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https://www.rosmedlib.ru/book/ISBN9785970446737.html</w:t>
        </w:r>
      </w:hyperlink>
    </w:p>
    <w:p>
      <w:pPr>
        <w:pStyle w:val="ListParagraph"/>
        <w:numPr>
          <w:ilvl w:val="0"/>
          <w:numId w:val="35"/>
        </w:numPr>
        <w:shd w:fill="FFFFFF"/>
        <w:bidi w:val="0"/>
        <w:ind w:left="0" w:right="0" w:firstLine="709"/>
        <w:jc w:val="both"/>
        <w:outlineLvl w:val="0"/>
        <w:rPr/>
      </w:pPr>
      <w:r>
        <w:rPr>
          <w:rStyle w:val="Style20"/>
          <w:sz w:val="28"/>
          <w:szCs w:val="28"/>
          <w:lang w:val="ru-RU" w:eastAsia="ru-RU" w:bidi="ar-SA"/>
        </w:rPr>
        <w:t xml:space="preserve">Клинические рекомендации по диагностике, лечению и профилактике тяжелой внебольничной пневмонии у взрослых </w:t>
      </w:r>
      <w:hyperlink r:id="rId48"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https://mzdrav.rk.gov.ru/file/Klinicheskie_rekomendacii.pdf</w:t>
        </w:r>
      </w:hyperlink>
    </w:p>
    <w:p>
      <w:pPr>
        <w:pStyle w:val="ListParagraph"/>
        <w:numPr>
          <w:ilvl w:val="0"/>
          <w:numId w:val="35"/>
        </w:numPr>
        <w:shd w:fill="FFFFFF"/>
        <w:bidi w:val="0"/>
        <w:ind w:left="0" w:right="0" w:firstLine="709"/>
        <w:jc w:val="both"/>
        <w:outlineLvl w:val="0"/>
        <w:rPr/>
      </w:pPr>
      <w:r>
        <w:rPr>
          <w:sz w:val="28"/>
          <w:szCs w:val="28"/>
          <w:lang w:val="en-US"/>
        </w:rPr>
        <w:t xml:space="preserve">Surviving Sepsis Campaign: Guidelines on the Management of Critically Ill Adult with Coronavirus Diasease 2019 (COVID-19) </w:t>
      </w:r>
      <w:hyperlink r:id="rId49">
        <w:r>
          <w:rPr>
            <w:rStyle w:val="Style20"/>
            <w:sz w:val="28"/>
            <w:szCs w:val="28"/>
            <w:lang w:val="en-US" w:eastAsia="ru-RU" w:bidi="ar-SA"/>
          </w:rPr>
          <w:t>https://www.esicm.org/wp-content/uploads/2020/03/SSC-COVID19-GUIDELINES.pdf</w:t>
        </w:r>
      </w:hyperlink>
    </w:p>
    <w:p>
      <w:pPr>
        <w:pStyle w:val="ListParagraph"/>
        <w:numPr>
          <w:ilvl w:val="0"/>
          <w:numId w:val="35"/>
        </w:numPr>
        <w:shd w:fill="FFFFFF"/>
        <w:bidi w:val="0"/>
        <w:ind w:left="0" w:right="0" w:firstLine="709"/>
        <w:jc w:val="both"/>
        <w:outlineLvl w:val="0"/>
        <w:rPr/>
      </w:pPr>
      <w:r>
        <w:rPr>
          <w:sz w:val="28"/>
          <w:szCs w:val="28"/>
        </w:rPr>
        <w:t xml:space="preserve">Гороховский В.С., Куцый М.Б., Науменко А.А., Охотник В.Д., Черкашина И.Р.) перевод рекомендаций Surviving Sepsis Campaign </w:t>
      </w:r>
      <w:hyperlink r:id="rId50" w:tgtFrame="_blank">
        <w:r>
          <w:rPr>
            <w:rStyle w:val="Style20"/>
            <w:sz w:val="28"/>
            <w:szCs w:val="28"/>
            <w:lang w:val="ru-RU" w:eastAsia="ru-RU" w:bidi="ar-SA"/>
          </w:rPr>
          <w:t>«Руководство по ведению критически больных взрослых с коронавирусной болезнью 2019 (COVID-19)»</w:t>
        </w:r>
      </w:hyperlink>
      <w:r>
        <w:rPr>
          <w:sz w:val="28"/>
          <w:szCs w:val="28"/>
        </w:rPr>
        <w:t>.</w:t>
      </w:r>
    </w:p>
    <w:p>
      <w:pPr>
        <w:pStyle w:val="Normal"/>
        <w:bidi w:val="0"/>
        <w:ind w:left="0" w:right="0" w:firstLine="709"/>
        <w:jc w:val="both"/>
        <w:rPr>
          <w:rFonts w:ascii="Times New Roman" w:hAnsi="Times New Roman"/>
          <w:i/>
          <w:i/>
          <w:iCs/>
          <w:sz w:val="28"/>
          <w:szCs w:val="28"/>
          <w:lang w:val="en-US"/>
        </w:rPr>
      </w:pPr>
      <w:r>
        <w:rPr>
          <w:i/>
          <w:iCs/>
          <w:sz w:val="28"/>
          <w:szCs w:val="28"/>
          <w:lang w:val="en-US"/>
        </w:rPr>
      </w:r>
    </w:p>
    <w:p>
      <w:pPr>
        <w:pStyle w:val="Normal"/>
        <w:bidi w:val="0"/>
        <w:ind w:left="0" w:right="0" w:firstLine="709"/>
        <w:jc w:val="both"/>
        <w:rPr/>
      </w:pPr>
      <w:r>
        <w:rPr>
          <w:i/>
          <w:iCs/>
          <w:sz w:val="28"/>
          <w:szCs w:val="28"/>
        </w:rPr>
        <w:t xml:space="preserve">Электронные базы данных в Интернет: </w:t>
      </w:r>
    </w:p>
    <w:p>
      <w:pPr>
        <w:pStyle w:val="ListParagraph"/>
        <w:numPr>
          <w:ilvl w:val="0"/>
          <w:numId w:val="36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Сайт Министерства здравоохранения Российской Федерации </w:t>
      </w:r>
      <w:hyperlink r:id="rId51"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https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://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www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rosminzdrav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ru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ministry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covid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1</w:t>
        </w:r>
      </w:hyperlink>
    </w:p>
    <w:p>
      <w:pPr>
        <w:pStyle w:val="ListParagraph"/>
        <w:numPr>
          <w:ilvl w:val="0"/>
          <w:numId w:val="36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Сайт Департамента здравоохранения города Москвы </w:t>
      </w:r>
      <w:hyperlink r:id="rId52"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https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://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mosgorzdrav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ru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ru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-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RU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news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default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card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/3581.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htm</w:t>
        </w:r>
      </w:hyperlink>
    </w:p>
    <w:p>
      <w:pPr>
        <w:pStyle w:val="ListParagraph"/>
        <w:numPr>
          <w:ilvl w:val="0"/>
          <w:numId w:val="36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Сайт Роспотребнадзора </w:t>
      </w:r>
      <w:hyperlink r:id="rId53"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https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://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rospotrebnadzor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ru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about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info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news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_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time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news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_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details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php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?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ELEMENT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_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ID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=1356</w:t>
        </w:r>
      </w:hyperlink>
    </w:p>
    <w:p>
      <w:pPr>
        <w:pStyle w:val="ListParagraph"/>
        <w:numPr>
          <w:ilvl w:val="0"/>
          <w:numId w:val="36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Официальный сайт для информирования населения по вопросам коронавируса </w:t>
      </w:r>
      <w:hyperlink r:id="rId54"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https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://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xn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--80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aesfpebagmfblc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0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a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xn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--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p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1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ai</w:t>
        </w:r>
      </w:hyperlink>
    </w:p>
    <w:p>
      <w:pPr>
        <w:pStyle w:val="ListParagraph"/>
        <w:numPr>
          <w:ilvl w:val="0"/>
          <w:numId w:val="36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Сайт Всемирной организации здравоохранения </w:t>
      </w:r>
      <w:hyperlink r:id="rId55">
        <w:r>
          <w:rPr>
            <w:rStyle w:val="Style20"/>
            <w:sz w:val="28"/>
            <w:szCs w:val="28"/>
            <w:lang w:val="ru-RU" w:eastAsia="ru-RU" w:bidi="ar-SA"/>
          </w:rPr>
          <w:t>https://www.who.int/</w:t>
        </w:r>
        <w:r>
          <w:rPr>
            <w:rStyle w:val="Style20"/>
            <w:sz w:val="28"/>
            <w:szCs w:val="28"/>
            <w:lang w:val="en-US" w:eastAsia="ru-RU" w:bidi="ar-SA"/>
          </w:rPr>
          <w:t>ru</w:t>
        </w:r>
      </w:hyperlink>
    </w:p>
    <w:p>
      <w:pPr>
        <w:pStyle w:val="ListParagraph"/>
        <w:numPr>
          <w:ilvl w:val="0"/>
          <w:numId w:val="36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>Государственный реестр лекарственных средств</w:t>
      </w:r>
      <w:r>
        <w:rPr>
          <w:sz w:val="28"/>
          <w:szCs w:val="28"/>
          <w:u w:val="single"/>
        </w:rPr>
        <w:t xml:space="preserve"> </w:t>
      </w:r>
      <w:hyperlink r:id="rId56"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https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://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grls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rosminzdrav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ru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Default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asp</w:t>
        </w:r>
      </w:hyperlink>
    </w:p>
    <w:p>
      <w:pPr>
        <w:pStyle w:val="ListParagraph"/>
        <w:numPr>
          <w:ilvl w:val="0"/>
          <w:numId w:val="36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>Рубрикатор клинических рекомендаций Министерства здравоохранения Российской Федерации</w:t>
      </w:r>
      <w:r>
        <w:rPr>
          <w:sz w:val="28"/>
          <w:szCs w:val="28"/>
          <w:u w:val="single"/>
        </w:rPr>
        <w:t xml:space="preserve"> </w:t>
      </w:r>
      <w:r>
        <w:fldChar w:fldCharType="begin"/>
      </w:r>
      <w:r>
        <w:rPr>
          <w:rStyle w:val="Style20"/>
          <w:sz w:val="28"/>
          <w:u w:val="single"/>
          <w:szCs w:val="28"/>
        </w:rPr>
        <w:instrText> HYPERLINK "http://cr.rosminzdrav.ru/" \l "!/rubricator/adults"</w:instrText>
      </w:r>
      <w:r>
        <w:rPr>
          <w:rStyle w:val="Style20"/>
          <w:sz w:val="28"/>
          <w:u w:val="single"/>
          <w:szCs w:val="28"/>
        </w:rPr>
        <w:fldChar w:fldCharType="separate"/>
      </w:r>
      <w:r>
        <w:rPr>
          <w:rStyle w:val="Style20"/>
          <w:color w:val="0000FF"/>
          <w:sz w:val="28"/>
          <w:szCs w:val="28"/>
          <w:u w:val="single"/>
          <w:lang w:val="en-US" w:eastAsia="ru-RU" w:bidi="ar-SA"/>
        </w:rPr>
        <w:t>http</w:t>
      </w:r>
      <w:r>
        <w:rPr>
          <w:rStyle w:val="Style20"/>
          <w:sz w:val="28"/>
          <w:u w:val="single"/>
          <w:szCs w:val="28"/>
        </w:rPr>
        <w:fldChar w:fldCharType="end"/>
      </w:r>
      <w:r>
        <w:rPr>
          <w:rStyle w:val="Style20"/>
          <w:color w:val="0000FF"/>
          <w:sz w:val="28"/>
          <w:szCs w:val="28"/>
          <w:u w:val="single"/>
          <w:lang w:val="ru-RU" w:eastAsia="ru-RU" w:bidi="ar-SA"/>
        </w:rPr>
        <w:t>://</w:t>
      </w:r>
      <w:r>
        <w:rPr>
          <w:rStyle w:val="Style20"/>
          <w:color w:val="0000FF"/>
          <w:sz w:val="28"/>
          <w:szCs w:val="28"/>
          <w:u w:val="single"/>
          <w:lang w:val="en-US" w:eastAsia="ru-RU" w:bidi="ar-SA"/>
        </w:rPr>
        <w:t>cr</w:t>
      </w:r>
      <w:r>
        <w:rPr>
          <w:rStyle w:val="Style20"/>
          <w:color w:val="0000FF"/>
          <w:sz w:val="28"/>
          <w:szCs w:val="28"/>
          <w:u w:val="single"/>
          <w:lang w:val="ru-RU" w:eastAsia="ru-RU" w:bidi="ar-SA"/>
        </w:rPr>
        <w:t>.</w:t>
      </w:r>
      <w:r>
        <w:rPr>
          <w:rStyle w:val="Style20"/>
          <w:color w:val="0000FF"/>
          <w:sz w:val="28"/>
          <w:szCs w:val="28"/>
          <w:u w:val="single"/>
          <w:lang w:val="en-US" w:eastAsia="ru-RU" w:bidi="ar-SA"/>
        </w:rPr>
        <w:t>rosminzdrav</w:t>
      </w:r>
      <w:r>
        <w:rPr>
          <w:rStyle w:val="Style20"/>
          <w:color w:val="0000FF"/>
          <w:sz w:val="28"/>
          <w:szCs w:val="28"/>
          <w:u w:val="single"/>
          <w:lang w:val="ru-RU" w:eastAsia="ru-RU" w:bidi="ar-SA"/>
        </w:rPr>
        <w:t>.</w:t>
      </w:r>
      <w:r>
        <w:rPr>
          <w:rStyle w:val="Style20"/>
          <w:color w:val="0000FF"/>
          <w:sz w:val="28"/>
          <w:szCs w:val="28"/>
          <w:u w:val="single"/>
          <w:lang w:val="en-US" w:eastAsia="ru-RU" w:bidi="ar-SA"/>
        </w:rPr>
        <w:t>ru</w:t>
      </w:r>
      <w:r>
        <w:rPr>
          <w:rStyle w:val="Style20"/>
          <w:color w:val="0000FF"/>
          <w:sz w:val="28"/>
          <w:szCs w:val="28"/>
          <w:u w:val="single"/>
          <w:lang w:val="ru-RU" w:eastAsia="ru-RU" w:bidi="ar-SA"/>
        </w:rPr>
        <w:t>/#!/</w:t>
      </w:r>
      <w:r>
        <w:rPr>
          <w:rStyle w:val="Style20"/>
          <w:color w:val="0000FF"/>
          <w:sz w:val="28"/>
          <w:szCs w:val="28"/>
          <w:u w:val="single"/>
          <w:lang w:val="en-US" w:eastAsia="ru-RU" w:bidi="ar-SA"/>
        </w:rPr>
        <w:t>rubricator</w:t>
      </w:r>
      <w:r>
        <w:rPr>
          <w:rStyle w:val="Style20"/>
          <w:color w:val="0000FF"/>
          <w:sz w:val="28"/>
          <w:szCs w:val="28"/>
          <w:u w:val="single"/>
          <w:lang w:val="ru-RU" w:eastAsia="ru-RU" w:bidi="ar-SA"/>
        </w:rPr>
        <w:t>/</w:t>
      </w:r>
      <w:r>
        <w:rPr>
          <w:rStyle w:val="Style20"/>
          <w:color w:val="0000FF"/>
          <w:sz w:val="28"/>
          <w:szCs w:val="28"/>
          <w:u w:val="single"/>
          <w:lang w:val="en-US" w:eastAsia="ru-RU" w:bidi="ar-SA"/>
        </w:rPr>
        <w:t>adults</w:t>
      </w:r>
    </w:p>
    <w:p>
      <w:pPr>
        <w:pStyle w:val="ListParagraph"/>
        <w:numPr>
          <w:ilvl w:val="0"/>
          <w:numId w:val="36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Интернет-ресурс, посвященный всем аспектам предупреждения, выявления и борьбы с коронавирусом: </w:t>
      </w:r>
      <w:hyperlink r:id="rId57"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http://стопкоронавирус.ру</w:t>
        </w:r>
      </w:hyperlink>
    </w:p>
    <w:p>
      <w:pPr>
        <w:pStyle w:val="ListParagraph"/>
        <w:numPr>
          <w:ilvl w:val="0"/>
          <w:numId w:val="36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Сайт </w:t>
      </w:r>
      <w:hyperlink r:id="rId58" w:tgtFrame="_blank"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http://relaxandoit.ru/air</w:t>
        </w:r>
      </w:hyperlink>
      <w:r>
        <w:rPr>
          <w:sz w:val="28"/>
          <w:szCs w:val="28"/>
        </w:rPr>
        <w:t>, на котором собирается наиболее интересная и ценная информация по всему спектру проблем, связанных с пандемией COVID-19, с особым акцентом на опыт анестезиолого-реанимационного обеспечения пациентов в критическом состоянии.</w:t>
      </w:r>
    </w:p>
    <w:p>
      <w:pPr>
        <w:pStyle w:val="Normal"/>
        <w:bidi w:val="0"/>
        <w:ind w:left="0" w:right="0" w:hanging="0"/>
        <w:jc w:val="both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bidi w:val="0"/>
        <w:ind w:left="0" w:right="0" w:hanging="0"/>
        <w:jc w:val="center"/>
        <w:rPr>
          <w:rFonts w:ascii="Times New Roman" w:hAnsi="Times New Roman"/>
        </w:rPr>
      </w:pPr>
      <w:r>
        <w:rPr/>
      </w:r>
    </w:p>
    <w:p>
      <w:pPr>
        <w:pStyle w:val="Normal"/>
        <w:bidi w:val="0"/>
        <w:ind w:left="0" w:right="0" w:hanging="0"/>
        <w:jc w:val="center"/>
        <w:rPr/>
      </w:pPr>
      <w:r>
        <w:rPr/>
      </w:r>
      <w:r>
        <w:br w:type="page"/>
      </w:r>
    </w:p>
    <w:p>
      <w:pPr>
        <w:pStyle w:val="Normal"/>
        <w:bidi w:val="0"/>
        <w:ind w:left="0" w:right="0" w:hanging="0"/>
        <w:jc w:val="center"/>
        <w:rPr>
          <w:rFonts w:ascii="Times New Roman" w:hAnsi="Times New Roman"/>
        </w:rPr>
      </w:pPr>
      <w:r>
        <w:rPr/>
      </w:r>
    </w:p>
    <w:p>
      <w:pPr>
        <w:pStyle w:val="Normal"/>
        <w:bidi w:val="0"/>
        <w:ind w:left="0" w:right="0" w:hanging="0"/>
        <w:jc w:val="center"/>
        <w:rPr/>
      </w:pPr>
      <w:r>
        <w:rPr/>
        <w:t>Министерство здравоохранения Российской Федерации</w:t>
      </w:r>
    </w:p>
    <w:p>
      <w:pPr>
        <w:pStyle w:val="Normal"/>
        <w:bidi w:val="0"/>
        <w:ind w:left="0" w:right="0" w:hanging="0"/>
        <w:jc w:val="center"/>
        <w:rPr/>
      </w:pPr>
      <w:r>
        <w:rPr/>
        <w:t>Федеральное государственное бюджетное образовательное учреждение</w:t>
      </w:r>
    </w:p>
    <w:p>
      <w:pPr>
        <w:pStyle w:val="Normal"/>
        <w:bidi w:val="0"/>
        <w:ind w:left="0" w:right="0" w:hanging="0"/>
        <w:jc w:val="center"/>
        <w:rPr/>
      </w:pPr>
      <w:r>
        <w:rPr/>
        <w:t>дополнительного профессионального образования</w:t>
      </w:r>
    </w:p>
    <w:p>
      <w:pPr>
        <w:pStyle w:val="Normal"/>
        <w:bidi w:val="0"/>
        <w:ind w:left="0" w:right="0" w:hanging="0"/>
        <w:jc w:val="center"/>
        <w:rPr/>
      </w:pPr>
      <w:r>
        <w:rPr/>
        <w:t xml:space="preserve">РОССИЙСКАЯ МЕДИЦИНСКАЯ АКАДЕМИЯ НЕПРЕРЫВНОГО </w:t>
      </w:r>
    </w:p>
    <w:p>
      <w:pPr>
        <w:pStyle w:val="Normal"/>
        <w:bidi w:val="0"/>
        <w:ind w:left="0" w:right="0" w:hanging="0"/>
        <w:jc w:val="center"/>
        <w:rPr/>
      </w:pPr>
      <w:r>
        <w:rPr/>
        <w:t>ПРОФЕССИОНАЛЬНОГО ОБРАЗОВАНИЯ</w:t>
      </w:r>
    </w:p>
    <w:p>
      <w:pPr>
        <w:pStyle w:val="Normal"/>
        <w:bidi w:val="0"/>
        <w:ind w:left="0" w:right="0" w:hanging="0"/>
        <w:jc w:val="right"/>
        <w:rPr>
          <w:rFonts w:ascii="Times New Roman" w:hAnsi="Times New Roman"/>
          <w:b/>
          <w:b/>
          <w:sz w:val="28"/>
          <w:szCs w:val="28"/>
        </w:rPr>
      </w:pPr>
      <w:r>
        <w:rPr/>
        <w:drawing>
          <wp:inline distT="0" distB="0" distL="0" distR="0">
            <wp:extent cx="3249295" cy="1953260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spacing w:before="0" w:after="0"/>
        <w:ind w:left="0" w:right="0" w:hanging="0"/>
        <w:contextualSpacing/>
        <w:jc w:val="center"/>
        <w:rPr/>
      </w:pPr>
      <w:r>
        <w:rPr>
          <w:b/>
          <w:sz w:val="28"/>
          <w:szCs w:val="28"/>
        </w:rPr>
        <w:t>10.4 РАБОЧАЯ ПРОГРАММА УЧЕБНОГО МОДУЛЯ 4</w:t>
      </w:r>
    </w:p>
    <w:p>
      <w:pPr>
        <w:pStyle w:val="Normal"/>
        <w:bidi w:val="0"/>
        <w:ind w:left="0" w:right="0" w:hanging="0"/>
        <w:jc w:val="center"/>
        <w:rPr/>
      </w:pPr>
      <w:r>
        <w:rPr>
          <w:rFonts w:cs="Calibri"/>
          <w:b/>
          <w:sz w:val="28"/>
          <w:szCs w:val="28"/>
        </w:rPr>
        <w:t xml:space="preserve">«ПРЕДОСТАВЛЕНИЕ ИНДИВИДУАЛЬНОГО </w:t>
      </w:r>
    </w:p>
    <w:p>
      <w:pPr>
        <w:pStyle w:val="Normal"/>
        <w:bidi w:val="0"/>
        <w:ind w:left="0" w:right="0" w:hanging="0"/>
        <w:jc w:val="center"/>
        <w:rPr/>
      </w:pPr>
      <w:r>
        <w:rPr>
          <w:rFonts w:cs="Calibri"/>
          <w:b/>
          <w:sz w:val="28"/>
          <w:szCs w:val="28"/>
        </w:rPr>
        <w:t>СПЕЦИАЛИЗИРОВАННОГО УХОДА ПАЦИЕНТАМ»</w:t>
      </w:r>
    </w:p>
    <w:p>
      <w:pPr>
        <w:pStyle w:val="Normal"/>
        <w:bidi w:val="0"/>
        <w:ind w:left="0" w:right="0" w:hanging="0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bidi w:val="0"/>
        <w:ind w:left="0" w:right="0" w:firstLine="708"/>
        <w:rPr/>
      </w:pPr>
      <w:r>
        <w:rPr>
          <w:b/>
          <w:sz w:val="28"/>
          <w:szCs w:val="28"/>
        </w:rPr>
        <w:t xml:space="preserve">Трудоемкость освоения: </w:t>
      </w:r>
      <w:r>
        <w:rPr>
          <w:sz w:val="28"/>
          <w:szCs w:val="28"/>
        </w:rPr>
        <w:t>4 академических часа.</w:t>
      </w:r>
    </w:p>
    <w:p>
      <w:pPr>
        <w:pStyle w:val="Normal"/>
        <w:widowControl w:val="false"/>
        <w:bidi w:val="0"/>
        <w:ind w:left="0" w:right="-142" w:firstLine="708"/>
        <w:jc w:val="both"/>
        <w:rPr/>
      </w:pPr>
      <w:r>
        <w:rPr>
          <w:b/>
          <w:sz w:val="28"/>
          <w:szCs w:val="28"/>
        </w:rPr>
        <w:t>Трудовая функция:</w:t>
      </w:r>
      <w:r>
        <w:rPr>
          <w:sz w:val="28"/>
          <w:szCs w:val="28"/>
        </w:rPr>
        <w:t xml:space="preserve"> </w:t>
      </w:r>
    </w:p>
    <w:p>
      <w:pPr>
        <w:pStyle w:val="Normal"/>
        <w:widowControl w:val="false"/>
        <w:bidi w:val="0"/>
        <w:ind w:left="0" w:right="-142" w:firstLine="708"/>
        <w:jc w:val="both"/>
        <w:rPr/>
      </w:pPr>
      <w:r>
        <w:rPr>
          <w:b/>
          <w:sz w:val="28"/>
          <w:szCs w:val="28"/>
        </w:rPr>
        <w:t>В/03.6.</w:t>
      </w:r>
      <w:r>
        <w:rPr/>
        <w:t xml:space="preserve"> </w:t>
      </w:r>
      <w:r>
        <w:rPr>
          <w:sz w:val="28"/>
          <w:szCs w:val="28"/>
        </w:rPr>
        <w:t>Предоставление индивидуального специализированного медицинского ухода пациентам</w:t>
      </w:r>
    </w:p>
    <w:p>
      <w:pPr>
        <w:pStyle w:val="Normal"/>
        <w:widowControl w:val="false"/>
        <w:bidi w:val="0"/>
        <w:ind w:left="0" w:right="-142" w:hanging="0"/>
        <w:jc w:val="center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bidi w:val="0"/>
        <w:ind w:left="0" w:right="-142" w:hanging="0"/>
        <w:jc w:val="center"/>
        <w:rPr/>
      </w:pPr>
      <w:r>
        <w:rPr>
          <w:b/>
          <w:sz w:val="28"/>
          <w:szCs w:val="28"/>
        </w:rPr>
        <w:t>Содержание рабочей программы учебного модуля 5 «Предоставление индивидуального специализированного медицинского ухода пациентам»</w:t>
      </w:r>
    </w:p>
    <w:tbl>
      <w:tblPr>
        <w:tblW w:w="10490" w:type="dxa"/>
        <w:jc w:val="left"/>
        <w:tblInd w:w="-142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639"/>
      </w:tblGrid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i/>
                <w:lang w:eastAsia="en-US"/>
              </w:rPr>
              <w:t>Код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i/>
                <w:color w:val="000000"/>
                <w:lang w:eastAsia="en-US"/>
              </w:rPr>
              <w:t>Наименования тем, элементов и подэлементов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4.1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Система и порядок мониторинга показателей жизнедеятельности и функций организма в зависимости от заболевания и тяжести состояния пациента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4.1.1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Система и порядок мониторинга показателей жизнедеятельности и функций организма в зависимости от тяжести состояния пациента с новой коронавирусной инфекцией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4.2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Порядок участия медицинской сестры в ежедневном врачебном обходе и обходах консультантов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4.2.1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 xml:space="preserve">Порядок участия медицинской сестры в ежедневном врачебном обходе и обходах консультантов пациентов с новой коронавирусной инфекцией </w:t>
            </w:r>
          </w:p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color w:val="000000"/>
                <w:lang w:eastAsia="en-US"/>
              </w:rPr>
              <w:t>COVID-19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4.3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Основы клинической фармакологии (фармакокинетика и фармакодинамика) лекарственных препаратов, современные технологии парентерального введения лекарственных препаратов и инфузионных сред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4.3.1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Основы клинической фармакологии (фармакокинетика и фармакодинамика) противовирусных препаратов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4.3.2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 xml:space="preserve">Основы клинической фармакологии (фармакокинетика и фармакодинамика) антибактериальных препаратов 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4.3.3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Основы клинической фармакологии (фармакокинетика и фармакодинамика) инфузионных сред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4.3.4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Современные технологии парентерального введения лекарственных препаратов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4.4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Стандартные технологии взятия биологических материалов для лабораторных исследований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4.4.1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 xml:space="preserve">Стандартные технологии взятия биологических материалов для лабораторных исследований на </w:t>
            </w:r>
            <w:r>
              <w:rPr>
                <w:color w:val="000000"/>
                <w:lang w:eastAsia="en-US"/>
              </w:rPr>
              <w:t>COVID-19</w:t>
            </w:r>
          </w:p>
        </w:tc>
      </w:tr>
    </w:tbl>
    <w:p>
      <w:pPr>
        <w:pStyle w:val="Normal"/>
        <w:widowControl w:val="false"/>
        <w:bidi w:val="0"/>
        <w:ind w:left="0" w:right="-142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widowControl w:val="false"/>
        <w:bidi w:val="0"/>
        <w:ind w:left="0" w:right="-142" w:hanging="0"/>
        <w:jc w:val="center"/>
        <w:rPr/>
      </w:pPr>
      <w:r>
        <w:rPr>
          <w:b/>
          <w:sz w:val="28"/>
          <w:szCs w:val="28"/>
        </w:rPr>
        <w:t>Учебно-методическое сопровождение реализации рабочей программы учебного модуля 4</w:t>
      </w:r>
      <w:r>
        <w:rPr>
          <w:b/>
          <w:sz w:val="28"/>
          <w:szCs w:val="28"/>
          <w:lang w:eastAsia="en-US"/>
        </w:rPr>
        <w:t xml:space="preserve"> </w:t>
      </w:r>
      <w:r>
        <w:rPr>
          <w:b/>
          <w:sz w:val="28"/>
          <w:szCs w:val="28"/>
        </w:rPr>
        <w:t>«Предоставление индивидуального специализированного медицинского ухода пациентам»</w:t>
      </w:r>
    </w:p>
    <w:p>
      <w:pPr>
        <w:pStyle w:val="Normal"/>
        <w:bidi w:val="0"/>
        <w:ind w:left="0" w:right="0" w:hanging="0"/>
        <w:jc w:val="center"/>
        <w:rPr>
          <w:rFonts w:ascii="Times New Roman" w:hAnsi="Times New Roman"/>
        </w:rPr>
      </w:pPr>
      <w:r>
        <w:rPr/>
      </w:r>
    </w:p>
    <w:p>
      <w:pPr>
        <w:pStyle w:val="Normal"/>
        <w:tabs>
          <w:tab w:val="clear" w:pos="708"/>
          <w:tab w:val="left" w:pos="0" w:leader="none"/>
        </w:tabs>
        <w:bidi w:val="0"/>
        <w:ind w:left="0" w:right="0" w:firstLine="709"/>
        <w:jc w:val="both"/>
        <w:rPr/>
      </w:pPr>
      <w:r>
        <w:rPr>
          <w:b/>
          <w:sz w:val="28"/>
          <w:szCs w:val="28"/>
        </w:rPr>
        <w:t>Тематика самостоятельной работы обучающихся:</w:t>
      </w:r>
    </w:p>
    <w:p>
      <w:pPr>
        <w:pStyle w:val="Normal"/>
        <w:numPr>
          <w:ilvl w:val="0"/>
          <w:numId w:val="15"/>
        </w:numPr>
        <w:tabs>
          <w:tab w:val="clear" w:pos="708"/>
          <w:tab w:val="left" w:pos="0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  <w:lang w:eastAsia="en-US"/>
        </w:rPr>
        <w:t>Патогенетическое лечение коронавирусной инфекции. Показания для ингаляционной терапии.</w:t>
      </w:r>
    </w:p>
    <w:p>
      <w:pPr>
        <w:pStyle w:val="Normal"/>
        <w:numPr>
          <w:ilvl w:val="0"/>
          <w:numId w:val="15"/>
        </w:numPr>
        <w:tabs>
          <w:tab w:val="clear" w:pos="708"/>
          <w:tab w:val="left" w:pos="0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  <w:lang w:eastAsia="en-US"/>
        </w:rPr>
        <w:t>Лекарственные препараты для симптоматического лечения. Критерии эффективности и безопасности.</w:t>
      </w:r>
    </w:p>
    <w:p>
      <w:pPr>
        <w:pStyle w:val="ListParagraph"/>
        <w:numPr>
          <w:ilvl w:val="0"/>
          <w:numId w:val="15"/>
        </w:numPr>
        <w:tabs>
          <w:tab w:val="clear" w:pos="708"/>
          <w:tab w:val="left" w:pos="0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>Фармакодинамика инфузионных сред.</w:t>
      </w:r>
    </w:p>
    <w:p>
      <w:pPr>
        <w:pStyle w:val="Normal"/>
        <w:tabs>
          <w:tab w:val="clear" w:pos="708"/>
          <w:tab w:val="left" w:pos="0" w:leader="none"/>
        </w:tabs>
        <w:bidi w:val="0"/>
        <w:ind w:left="1069" w:right="0" w:hanging="0"/>
        <w:jc w:val="both"/>
        <w:rPr>
          <w:rFonts w:ascii="Times New Roman" w:hAnsi="Times New Roman"/>
          <w:b/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</w:r>
    </w:p>
    <w:p>
      <w:pPr>
        <w:pStyle w:val="Normal"/>
        <w:bidi w:val="0"/>
        <w:ind w:left="0" w:right="0" w:firstLine="709"/>
        <w:jc w:val="both"/>
        <w:rPr/>
      </w:pPr>
      <w:r>
        <w:rPr>
          <w:b/>
          <w:sz w:val="28"/>
          <w:szCs w:val="28"/>
          <w:lang w:eastAsia="en-US"/>
        </w:rPr>
        <w:t>Тематика интерактивных форм учебных занятий:</w:t>
      </w:r>
    </w:p>
    <w:tbl>
      <w:tblPr>
        <w:tblW w:w="10598" w:type="dxa"/>
        <w:jc w:val="left"/>
        <w:tblInd w:w="-108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8"/>
        <w:gridCol w:w="1757"/>
        <w:gridCol w:w="6378"/>
        <w:gridCol w:w="1844"/>
      </w:tblGrid>
      <w:tr>
        <w:trPr/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</w:rPr>
              <w:t xml:space="preserve">№ </w:t>
            </w:r>
            <w:r>
              <w:rPr>
                <w:b/>
              </w:rPr>
              <w:t>п/п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</w:rPr>
              <w:t>Форма занятий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</w:rPr>
              <w:t>Тема занятий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</w:rPr>
              <w:t>Формируемые компетенции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i/>
              </w:rPr>
              <w:t>(индекс)</w:t>
            </w:r>
          </w:p>
        </w:tc>
      </w:tr>
      <w:tr>
        <w:trPr/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rPr/>
            </w:pPr>
            <w:r>
              <w:rPr/>
              <w:t>1.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/>
              <w:t>Форум/чат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/>
              <w:t>Критерии выбора лекарственного препарата для  симптоматического лечения пациента с COVID-19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ПК-2.2, ПК-3.1, ПК-5, ПК-7</w:t>
            </w:r>
          </w:p>
        </w:tc>
      </w:tr>
      <w:tr>
        <w:trPr/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rPr/>
            </w:pPr>
            <w:r>
              <w:rPr/>
              <w:t>2.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/>
              <w:t>Решение кейс-заданий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/>
              <w:t>Лечение пневмонии у пациента с COVID-19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ПК-3.1, ПК-2.4,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ПК-3.4</w:t>
            </w:r>
          </w:p>
        </w:tc>
      </w:tr>
    </w:tbl>
    <w:p>
      <w:pPr>
        <w:pStyle w:val="Normal"/>
        <w:bidi w:val="0"/>
        <w:ind w:left="0" w:right="0" w:hanging="0"/>
        <w:rPr>
          <w:rFonts w:ascii="Times New Roman" w:hAnsi="Times New Roman"/>
          <w:b/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</w:r>
    </w:p>
    <w:p>
      <w:pPr>
        <w:pStyle w:val="Normal"/>
        <w:bidi w:val="0"/>
        <w:ind w:left="0" w:right="0" w:hanging="0"/>
        <w:jc w:val="center"/>
        <w:rPr/>
      </w:pPr>
      <w:r>
        <w:rPr>
          <w:b/>
          <w:sz w:val="28"/>
          <w:szCs w:val="28"/>
          <w:lang w:eastAsia="en-US"/>
        </w:rPr>
        <w:t xml:space="preserve">Контрольно-оценочные материалы к рабочей программе учебного модуля 4 </w:t>
      </w:r>
      <w:r>
        <w:rPr>
          <w:sz w:val="28"/>
          <w:szCs w:val="28"/>
        </w:rPr>
        <w:t>«</w:t>
      </w:r>
      <w:r>
        <w:rPr>
          <w:b/>
          <w:sz w:val="28"/>
          <w:szCs w:val="28"/>
        </w:rPr>
        <w:t>Предоставление индивидуального специализированного медицинского ухода пациентам»:</w:t>
      </w:r>
    </w:p>
    <w:p>
      <w:pPr>
        <w:pStyle w:val="Normal"/>
        <w:numPr>
          <w:ilvl w:val="0"/>
          <w:numId w:val="0"/>
        </w:numPr>
        <w:bidi w:val="0"/>
        <w:ind w:left="0" w:right="0" w:firstLine="709"/>
        <w:jc w:val="center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bCs/>
          <w:sz w:val="28"/>
          <w:szCs w:val="28"/>
        </w:rPr>
      </w:r>
    </w:p>
    <w:p>
      <w:pPr>
        <w:pStyle w:val="Normal"/>
        <w:numPr>
          <w:ilvl w:val="0"/>
          <w:numId w:val="0"/>
        </w:numPr>
        <w:bidi w:val="0"/>
        <w:ind w:left="0" w:right="0" w:firstLine="709"/>
        <w:jc w:val="both"/>
        <w:outlineLvl w:val="0"/>
        <w:rPr/>
      </w:pPr>
      <w:r>
        <w:rPr>
          <w:b/>
          <w:bCs/>
          <w:sz w:val="28"/>
          <w:szCs w:val="28"/>
        </w:rPr>
        <w:t>Перечень контрольных вопросов:</w:t>
      </w:r>
    </w:p>
    <w:p>
      <w:pPr>
        <w:pStyle w:val="ListParagraph"/>
        <w:numPr>
          <w:ilvl w:val="0"/>
          <w:numId w:val="29"/>
        </w:numPr>
        <w:bidi w:val="0"/>
        <w:ind w:left="0" w:right="0" w:firstLine="709"/>
        <w:jc w:val="both"/>
        <w:outlineLvl w:val="0"/>
        <w:rPr/>
      </w:pPr>
      <w:r>
        <w:rPr>
          <w:bCs/>
          <w:sz w:val="28"/>
          <w:szCs w:val="28"/>
        </w:rPr>
        <w:t xml:space="preserve">Перечислите препараты для этиотропного лечения </w:t>
      </w:r>
      <w:r>
        <w:rPr>
          <w:sz w:val="28"/>
          <w:szCs w:val="28"/>
        </w:rPr>
        <w:t>COVID-19.</w:t>
      </w:r>
    </w:p>
    <w:p>
      <w:pPr>
        <w:pStyle w:val="ListParagraph"/>
        <w:numPr>
          <w:ilvl w:val="0"/>
          <w:numId w:val="29"/>
        </w:numPr>
        <w:bidi w:val="0"/>
        <w:ind w:left="0" w:right="0" w:firstLine="709"/>
        <w:jc w:val="both"/>
        <w:outlineLvl w:val="0"/>
        <w:rPr/>
      </w:pPr>
      <w:r>
        <w:rPr>
          <w:bCs/>
          <w:sz w:val="28"/>
          <w:szCs w:val="28"/>
        </w:rPr>
        <w:t xml:space="preserve">Перечислите препараты для патогенетического лечения </w:t>
      </w:r>
      <w:r>
        <w:rPr>
          <w:sz w:val="28"/>
          <w:szCs w:val="28"/>
        </w:rPr>
        <w:t>COVID-19.</w:t>
      </w:r>
    </w:p>
    <w:p>
      <w:pPr>
        <w:pStyle w:val="Normal"/>
        <w:numPr>
          <w:ilvl w:val="0"/>
          <w:numId w:val="29"/>
        </w:numPr>
        <w:bidi w:val="0"/>
        <w:ind w:left="0" w:right="0" w:firstLine="709"/>
        <w:jc w:val="both"/>
        <w:outlineLvl w:val="0"/>
        <w:rPr/>
      </w:pPr>
      <w:r>
        <w:rPr>
          <w:bCs/>
          <w:sz w:val="28"/>
          <w:szCs w:val="28"/>
        </w:rPr>
        <w:t xml:space="preserve">Показания для антибактериальной терапии при коронавирусной инфекции. </w:t>
      </w:r>
    </w:p>
    <w:p>
      <w:pPr>
        <w:pStyle w:val="Normal"/>
        <w:numPr>
          <w:ilvl w:val="0"/>
          <w:numId w:val="29"/>
        </w:numPr>
        <w:bidi w:val="0"/>
        <w:ind w:left="0" w:right="0" w:firstLine="709"/>
        <w:jc w:val="both"/>
        <w:outlineLvl w:val="0"/>
        <w:rPr/>
      </w:pPr>
      <w:r>
        <w:rPr>
          <w:bCs/>
          <w:sz w:val="28"/>
          <w:szCs w:val="28"/>
        </w:rPr>
        <w:t>Стартовые антибактериальные препараты при осложненных формах коронавирусной инфекции.</w:t>
      </w:r>
    </w:p>
    <w:p>
      <w:pPr>
        <w:pStyle w:val="Normal"/>
        <w:numPr>
          <w:ilvl w:val="0"/>
          <w:numId w:val="29"/>
        </w:numPr>
        <w:bidi w:val="0"/>
        <w:ind w:left="0" w:right="0" w:firstLine="709"/>
        <w:jc w:val="both"/>
        <w:outlineLvl w:val="0"/>
        <w:rPr/>
      </w:pPr>
      <w:r>
        <w:rPr>
          <w:bCs/>
          <w:sz w:val="28"/>
          <w:szCs w:val="28"/>
        </w:rPr>
        <w:t>Интенсивная терапия острой дыхательной недостаточности. Критерии выбора респираторной поддержки.</w:t>
      </w:r>
    </w:p>
    <w:p>
      <w:pPr>
        <w:pStyle w:val="Normal"/>
        <w:numPr>
          <w:ilvl w:val="0"/>
          <w:numId w:val="29"/>
        </w:numPr>
        <w:bidi w:val="0"/>
        <w:ind w:left="0" w:right="0" w:firstLine="709"/>
        <w:jc w:val="both"/>
        <w:outlineLvl w:val="0"/>
        <w:rPr/>
      </w:pPr>
      <w:r>
        <w:rPr>
          <w:bCs/>
          <w:sz w:val="28"/>
          <w:szCs w:val="28"/>
        </w:rPr>
        <w:t>Показания к назначению экстракорпоральной мембранной оксигенации.</w:t>
      </w:r>
    </w:p>
    <w:p>
      <w:pPr>
        <w:pStyle w:val="Normal"/>
        <w:numPr>
          <w:ilvl w:val="0"/>
          <w:numId w:val="0"/>
        </w:numPr>
        <w:bidi w:val="0"/>
        <w:ind w:left="0" w:right="0"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bCs/>
          <w:sz w:val="28"/>
          <w:szCs w:val="28"/>
        </w:rPr>
      </w:r>
    </w:p>
    <w:p>
      <w:pPr>
        <w:pStyle w:val="Normal"/>
        <w:numPr>
          <w:ilvl w:val="0"/>
          <w:numId w:val="0"/>
        </w:numPr>
        <w:bidi w:val="0"/>
        <w:ind w:left="0" w:right="0" w:firstLine="709"/>
        <w:jc w:val="both"/>
        <w:outlineLvl w:val="0"/>
        <w:rPr/>
      </w:pPr>
      <w:r>
        <w:rPr>
          <w:b/>
          <w:bCs/>
          <w:sz w:val="28"/>
          <w:szCs w:val="28"/>
        </w:rPr>
        <w:t>Перечень контрольных заданий:</w:t>
      </w:r>
    </w:p>
    <w:p>
      <w:pPr>
        <w:pStyle w:val="ListParagraph"/>
        <w:numPr>
          <w:ilvl w:val="0"/>
          <w:numId w:val="30"/>
        </w:numPr>
        <w:tabs>
          <w:tab w:val="clear" w:pos="708"/>
          <w:tab w:val="left" w:pos="0" w:leader="none"/>
        </w:tabs>
        <w:bidi w:val="0"/>
        <w:ind w:left="0" w:right="0" w:firstLine="709"/>
        <w:jc w:val="both"/>
        <w:outlineLvl w:val="0"/>
        <w:rPr/>
      </w:pPr>
      <w:r>
        <w:rPr>
          <w:sz w:val="28"/>
          <w:szCs w:val="28"/>
        </w:rPr>
        <w:t>Определите метод респираторной подержки в зависимости от тяжести острой дыхательной недостаточности.</w:t>
      </w:r>
    </w:p>
    <w:p>
      <w:pPr>
        <w:pStyle w:val="ListParagraph"/>
        <w:numPr>
          <w:ilvl w:val="0"/>
          <w:numId w:val="30"/>
        </w:numPr>
        <w:tabs>
          <w:tab w:val="clear" w:pos="708"/>
          <w:tab w:val="left" w:pos="0" w:leader="none"/>
        </w:tabs>
        <w:bidi w:val="0"/>
        <w:ind w:left="0" w:right="0" w:firstLine="709"/>
        <w:jc w:val="both"/>
        <w:outlineLvl w:val="0"/>
        <w:rPr/>
      </w:pPr>
      <w:r>
        <w:rPr>
          <w:bCs/>
          <w:sz w:val="28"/>
          <w:szCs w:val="28"/>
        </w:rPr>
        <w:t>Назовите показания и рекомендуемые особенности проведения ИВЛ.</w:t>
      </w:r>
    </w:p>
    <w:p>
      <w:pPr>
        <w:pStyle w:val="Normal"/>
        <w:numPr>
          <w:ilvl w:val="0"/>
          <w:numId w:val="30"/>
        </w:numPr>
        <w:tabs>
          <w:tab w:val="clear" w:pos="708"/>
          <w:tab w:val="left" w:pos="0" w:leader="none"/>
        </w:tabs>
        <w:bidi w:val="0"/>
        <w:ind w:left="0" w:right="0" w:firstLine="709"/>
        <w:jc w:val="both"/>
        <w:outlineLvl w:val="0"/>
        <w:rPr/>
      </w:pPr>
      <w:r>
        <w:rPr>
          <w:bCs/>
          <w:sz w:val="28"/>
          <w:szCs w:val="28"/>
        </w:rPr>
        <w:t>Перечислите критерии прекращения респираторной поддержки.</w:t>
      </w:r>
    </w:p>
    <w:p>
      <w:pPr>
        <w:pStyle w:val="Normal"/>
        <w:numPr>
          <w:ilvl w:val="0"/>
          <w:numId w:val="30"/>
        </w:numPr>
        <w:tabs>
          <w:tab w:val="clear" w:pos="708"/>
          <w:tab w:val="left" w:pos="0" w:leader="none"/>
        </w:tabs>
        <w:bidi w:val="0"/>
        <w:ind w:left="0" w:right="0" w:firstLine="709"/>
        <w:jc w:val="both"/>
        <w:outlineLvl w:val="0"/>
        <w:rPr/>
      </w:pPr>
      <w:r>
        <w:rPr>
          <w:bCs/>
          <w:sz w:val="28"/>
          <w:szCs w:val="28"/>
        </w:rPr>
        <w:t>Назовите показания и противопоказания для проведения ЭКМО.</w:t>
      </w:r>
    </w:p>
    <w:p>
      <w:pPr>
        <w:pStyle w:val="Normal"/>
        <w:numPr>
          <w:ilvl w:val="0"/>
          <w:numId w:val="30"/>
        </w:numPr>
        <w:tabs>
          <w:tab w:val="clear" w:pos="708"/>
          <w:tab w:val="left" w:pos="0" w:leader="none"/>
        </w:tabs>
        <w:bidi w:val="0"/>
        <w:ind w:left="0" w:right="0" w:firstLine="709"/>
        <w:jc w:val="both"/>
        <w:outlineLvl w:val="0"/>
        <w:rPr/>
      </w:pPr>
      <w:r>
        <w:rPr>
          <w:bCs/>
          <w:sz w:val="28"/>
          <w:szCs w:val="28"/>
        </w:rPr>
        <w:t>Составьте алгоритм лечения пациента с септическим шоком.</w:t>
      </w:r>
    </w:p>
    <w:p>
      <w:pPr>
        <w:pStyle w:val="Normal"/>
        <w:bidi w:val="0"/>
        <w:ind w:left="0" w:right="0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ListParagraph"/>
        <w:numPr>
          <w:ilvl w:val="0"/>
          <w:numId w:val="0"/>
        </w:numPr>
        <w:bidi w:val="0"/>
        <w:ind w:left="0" w:right="0" w:firstLine="709"/>
        <w:jc w:val="both"/>
        <w:outlineLvl w:val="0"/>
        <w:rPr/>
      </w:pPr>
      <w:r>
        <w:rPr>
          <w:b/>
          <w:bCs/>
          <w:sz w:val="28"/>
          <w:szCs w:val="28"/>
        </w:rPr>
        <w:t>Фонд оценочных средств</w:t>
      </w:r>
      <w:r>
        <w:rPr>
          <w:bCs/>
          <w:sz w:val="28"/>
          <w:szCs w:val="28"/>
        </w:rPr>
        <w:t xml:space="preserve"> представлен комплектом тестовых заданий в дистанционном модуле.</w:t>
      </w:r>
    </w:p>
    <w:p>
      <w:pPr>
        <w:pStyle w:val="Normal"/>
        <w:bidi w:val="0"/>
        <w:ind w:left="0" w:right="0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bidi w:val="0"/>
        <w:ind w:left="0" w:right="0" w:hanging="0"/>
        <w:jc w:val="center"/>
        <w:rPr/>
      </w:pPr>
      <w:r>
        <w:rPr>
          <w:b/>
          <w:sz w:val="28"/>
          <w:szCs w:val="28"/>
        </w:rPr>
        <w:t xml:space="preserve">Литература к учебному модулю 4 </w:t>
      </w:r>
      <w:r>
        <w:rPr>
          <w:sz w:val="28"/>
          <w:szCs w:val="28"/>
        </w:rPr>
        <w:t>«</w:t>
      </w:r>
      <w:r>
        <w:rPr>
          <w:b/>
          <w:sz w:val="28"/>
          <w:szCs w:val="28"/>
        </w:rPr>
        <w:t>Предоставление индивидуального специализированного медицинского ухода пациентам»:</w:t>
      </w:r>
    </w:p>
    <w:p>
      <w:pPr>
        <w:pStyle w:val="Normal"/>
        <w:bidi w:val="0"/>
        <w:ind w:left="0" w:right="0" w:firstLine="709"/>
        <w:jc w:val="both"/>
        <w:rPr/>
      </w:pPr>
      <w:r>
        <w:rPr>
          <w:i/>
          <w:sz w:val="28"/>
          <w:szCs w:val="28"/>
        </w:rPr>
        <w:t>Основная:</w:t>
      </w:r>
    </w:p>
    <w:p>
      <w:pPr>
        <w:pStyle w:val="ListParagraph"/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1. Приказ Министерства здравоохранения Российской Федерации от 19.03.2020 №198н «О временном порядке организации работы медицинских организаций в целях реализации мер по профилактике и снижению рисков распространения новой коронавирусной инфекции 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 xml:space="preserve">-19» (с изменениями и дополнениями) </w:t>
      </w:r>
      <w:hyperlink r:id="rId60"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http://publication.pravo.gov.ru/Document/View/0001202003190038</w:t>
        </w:r>
      </w:hyperlink>
      <w:r>
        <w:rPr>
          <w:color w:val="0000FF"/>
          <w:sz w:val="28"/>
          <w:szCs w:val="28"/>
          <w:u w:val="single"/>
        </w:rPr>
        <w:t>.</w:t>
      </w:r>
    </w:p>
    <w:p>
      <w:pPr>
        <w:pStyle w:val="ListParagraph"/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2. Временные методические рекомендации Министерства здравоохранения Российской Федерации от 24.04.2020 версия 6 </w:t>
      </w:r>
      <w:hyperlink r:id="rId61">
        <w:r>
          <w:rPr>
            <w:rStyle w:val="Style20"/>
            <w:sz w:val="28"/>
            <w:szCs w:val="28"/>
            <w:lang w:val="ru-RU" w:eastAsia="ru-RU" w:bidi="ar-SA"/>
          </w:rPr>
          <w:t>«Профилактика, диагностика и лечение новой коронавирусной инфекции (COVID-19)</w:t>
        </w:r>
      </w:hyperlink>
      <w:r>
        <w:rPr>
          <w:sz w:val="28"/>
          <w:szCs w:val="28"/>
        </w:rPr>
        <w:t xml:space="preserve"> </w:t>
      </w:r>
      <w:hyperlink r:id="rId62">
        <w:r>
          <w:rPr>
            <w:rStyle w:val="Style20"/>
            <w:sz w:val="28"/>
            <w:szCs w:val="28"/>
            <w:lang w:val="ru-RU" w:eastAsia="ru-RU" w:bidi="ar-SA"/>
          </w:rPr>
          <w:t>https://static-3.rosminzdrav.ru/system/attachments/attaches/000/049/881/original/COVID19_recomend_v4.pdf</w:t>
        </w:r>
      </w:hyperlink>
      <w:r>
        <w:rPr>
          <w:sz w:val="28"/>
          <w:szCs w:val="28"/>
        </w:rPr>
        <w:t>.</w:t>
      </w:r>
    </w:p>
    <w:p>
      <w:pPr>
        <w:pStyle w:val="ListParagraph"/>
        <w:bidi w:val="0"/>
        <w:ind w:left="0" w:right="0" w:firstLine="709"/>
        <w:jc w:val="both"/>
        <w:rPr/>
      </w:pPr>
      <w:r>
        <w:rPr>
          <w:sz w:val="28"/>
          <w:szCs w:val="28"/>
        </w:rPr>
        <w:t>3. Учебно-методическое пособие «Новая коронавирусная инфекция (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>-19): этиология, эпидемиология, клиника, диагностика, лечение и профилактика». – М.: 2020, 70 с.</w:t>
      </w:r>
    </w:p>
    <w:p>
      <w:pPr>
        <w:pStyle w:val="ListParagraph"/>
        <w:numPr>
          <w:ilvl w:val="0"/>
          <w:numId w:val="15"/>
        </w:numPr>
        <w:shd w:fill="FFFFFF"/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Письмо Роспотребнадзора от 21.01.2020 № 02/706-2020-27 «Временные рекомендации по лабораторной диагностике новой коронавирусной инфекции, вызванной 2019-nCov» </w:t>
      </w:r>
      <w:r>
        <w:rPr>
          <w:color w:val="0000FF"/>
          <w:sz w:val="28"/>
          <w:szCs w:val="28"/>
          <w:u w:val="single"/>
        </w:rPr>
        <w:t>http://docs.cntd.ru/document/564200923</w:t>
      </w:r>
      <w:r>
        <w:rPr>
          <w:sz w:val="28"/>
          <w:szCs w:val="28"/>
        </w:rPr>
        <w:t>.</w:t>
      </w:r>
    </w:p>
    <w:p>
      <w:pPr>
        <w:pStyle w:val="ListParagraph"/>
        <w:numPr>
          <w:ilvl w:val="0"/>
          <w:numId w:val="15"/>
        </w:numPr>
        <w:shd w:fill="FFFFFF"/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Клинические рекомендации Министерства здравоохранения Российской Федерации «Внебольничная пневмония», 2019 год. </w:t>
      </w:r>
      <w:r>
        <w:rPr>
          <w:color w:val="0000FF"/>
          <w:sz w:val="28"/>
          <w:szCs w:val="28"/>
          <w:u w:val="single"/>
        </w:rPr>
        <w:t>https://minzdrav.midural.ru/uploads/clin_recomend%20РФ.pdf</w:t>
      </w:r>
    </w:p>
    <w:p>
      <w:pPr>
        <w:pStyle w:val="ListParagraph"/>
        <w:numPr>
          <w:ilvl w:val="0"/>
          <w:numId w:val="15"/>
        </w:numPr>
        <w:shd w:fill="FFFFFF"/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Клинические рекомендации «Протокол ведения больных: диагностика и интенсивная терапия острого респираторного дистресс-синдрома», принятые на Х Съезде анестезиологов-реаниматологов, СПб. 21.09.2006 (с дополнениями, принятыми на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Международном конгрессе по респираторной поддержке. Красноярск, 14-17.09.2013 г). </w:t>
      </w:r>
      <w:r>
        <w:rPr>
          <w:color w:val="0000FF"/>
          <w:sz w:val="28"/>
          <w:szCs w:val="28"/>
          <w:u w:val="single"/>
        </w:rPr>
        <w:t>https://docviewer.yandex.ru/view/</w:t>
      </w:r>
    </w:p>
    <w:p>
      <w:pPr>
        <w:pStyle w:val="ListParagraph"/>
        <w:numPr>
          <w:ilvl w:val="0"/>
          <w:numId w:val="15"/>
        </w:numPr>
        <w:shd w:fill="FFFFFF"/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Клинические рекомендации «Обеспечение проходимости верхних дыхательных путей в стационаре» Второй пересмотр. 2018. </w:t>
      </w:r>
      <w:r>
        <w:rPr>
          <w:color w:val="0000FF"/>
          <w:sz w:val="28"/>
          <w:szCs w:val="28"/>
          <w:u w:val="single"/>
        </w:rPr>
        <w:t>https://anest-rean.ru/wp-content/uploads/2019/03/рекомендации-ФАР-при-интубации-трахеи.pdf</w:t>
      </w:r>
    </w:p>
    <w:p>
      <w:pPr>
        <w:pStyle w:val="Normal"/>
        <w:bidi w:val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left="0" w:right="0" w:firstLine="709"/>
        <w:jc w:val="both"/>
        <w:rPr/>
      </w:pPr>
      <w:r>
        <w:rPr>
          <w:i/>
          <w:sz w:val="28"/>
          <w:szCs w:val="28"/>
        </w:rPr>
        <w:t>Дополнительная:</w:t>
      </w:r>
    </w:p>
    <w:p>
      <w:pPr>
        <w:pStyle w:val="ListParagraph"/>
        <w:numPr>
          <w:ilvl w:val="0"/>
          <w:numId w:val="37"/>
        </w:numPr>
        <w:shd w:fill="FFFFFF"/>
        <w:bidi w:val="0"/>
        <w:ind w:left="0" w:right="0" w:firstLine="709"/>
        <w:jc w:val="both"/>
        <w:outlineLvl w:val="0"/>
        <w:rPr/>
      </w:pPr>
      <w:r>
        <w:rPr>
          <w:sz w:val="28"/>
          <w:szCs w:val="28"/>
        </w:rPr>
        <w:t xml:space="preserve">Справочник по профилактике и лечению 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 xml:space="preserve">-19. Первая клиническая больница Медицинский Факультет университета Чжэцзян/ред. Профессор Тинбо Лян. – Чжэцзян: 2020, 68с. </w:t>
      </w:r>
    </w:p>
    <w:p>
      <w:pPr>
        <w:pStyle w:val="ListParagraph"/>
        <w:numPr>
          <w:ilvl w:val="0"/>
          <w:numId w:val="37"/>
        </w:numPr>
        <w:shd w:fill="FFFFFF"/>
        <w:bidi w:val="0"/>
        <w:ind w:left="0" w:right="0" w:firstLine="709"/>
        <w:jc w:val="both"/>
        <w:outlineLvl w:val="0"/>
        <w:rPr/>
      </w:pPr>
      <w:r>
        <w:rPr>
          <w:sz w:val="28"/>
          <w:szCs w:val="28"/>
        </w:rPr>
        <w:t xml:space="preserve">Амлаева К.Р., Общие и частные вопросы медицинской профилактики [Электронный ресурс] / под ред. К. Р. Амлаева, В. Н. Муравьевой - М.: ГЭОТАР-Медиа, 2018. - 512 с. - ISBN 978-5-9704-4575-4 - </w:t>
      </w:r>
      <w:hyperlink r:id="rId63"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https://www.rosmedlib.ru/book/ISBN9785970445754.html</w:t>
        </w:r>
      </w:hyperlink>
    </w:p>
    <w:p>
      <w:pPr>
        <w:pStyle w:val="ListParagraph"/>
        <w:numPr>
          <w:ilvl w:val="0"/>
          <w:numId w:val="37"/>
        </w:numPr>
        <w:shd w:fill="FFFFFF"/>
        <w:bidi w:val="0"/>
        <w:ind w:left="0" w:right="0" w:firstLine="709"/>
        <w:jc w:val="both"/>
        <w:outlineLvl w:val="0"/>
        <w:rPr/>
      </w:pPr>
      <w:r>
        <w:rPr>
          <w:sz w:val="28"/>
          <w:szCs w:val="28"/>
        </w:rPr>
        <w:t xml:space="preserve">Багненко C.Ф., Организация работы стационарного отделения скорой медицинской помощи: методические рекомендации [Электронный ресурс] / Багненко C.Ф. [и др.] - М.: ГЭОТАР-Медиа, 2018. - 64 с. - ISBN 978-5-9704-4673-7 - </w:t>
      </w:r>
      <w:hyperlink r:id="rId64"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https://www.rosmedlib.ru/book/ISBN9785970446737.html</w:t>
        </w:r>
      </w:hyperlink>
    </w:p>
    <w:p>
      <w:pPr>
        <w:pStyle w:val="ListParagraph"/>
        <w:numPr>
          <w:ilvl w:val="0"/>
          <w:numId w:val="37"/>
        </w:numPr>
        <w:shd w:fill="FFFFFF"/>
        <w:bidi w:val="0"/>
        <w:ind w:left="0" w:right="0" w:firstLine="709"/>
        <w:jc w:val="both"/>
        <w:outlineLvl w:val="0"/>
        <w:rPr/>
      </w:pPr>
      <w:r>
        <w:rPr>
          <w:rStyle w:val="Style20"/>
          <w:sz w:val="28"/>
          <w:szCs w:val="28"/>
          <w:lang w:val="ru-RU" w:eastAsia="ru-RU" w:bidi="ar-SA"/>
        </w:rPr>
        <w:t xml:space="preserve">Клинические рекомендации по диагностике, лечению и профилактике тяжелой внебольничной пневмонии у взрослых </w:t>
      </w:r>
      <w:hyperlink r:id="rId65"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https://mzdrav.rk.gov.ru/file/Klinicheskie_rekomendacii.pdf</w:t>
        </w:r>
      </w:hyperlink>
    </w:p>
    <w:p>
      <w:pPr>
        <w:pStyle w:val="ListParagraph"/>
        <w:numPr>
          <w:ilvl w:val="0"/>
          <w:numId w:val="37"/>
        </w:numPr>
        <w:shd w:fill="FFFFFF"/>
        <w:bidi w:val="0"/>
        <w:ind w:left="0" w:right="0" w:firstLine="709"/>
        <w:jc w:val="both"/>
        <w:outlineLvl w:val="0"/>
        <w:rPr/>
      </w:pPr>
      <w:r>
        <w:rPr>
          <w:sz w:val="28"/>
          <w:szCs w:val="28"/>
          <w:lang w:val="en-US"/>
        </w:rPr>
        <w:t xml:space="preserve">Surviving Sepsis Campaign: Guidelines on the Management of Critically Ill Adult with Coronavirus Diasease 2019 (COVID-19) </w:t>
      </w:r>
      <w:hyperlink r:id="rId66">
        <w:r>
          <w:rPr>
            <w:rStyle w:val="Style20"/>
            <w:sz w:val="28"/>
            <w:szCs w:val="28"/>
            <w:lang w:val="en-US" w:eastAsia="ru-RU" w:bidi="ar-SA"/>
          </w:rPr>
          <w:t>https://www.esicm.org/wp-content/uploads/2020/03/SSC-COVID19-GUIDELINES.pdf</w:t>
        </w:r>
      </w:hyperlink>
    </w:p>
    <w:p>
      <w:pPr>
        <w:pStyle w:val="ListParagraph"/>
        <w:numPr>
          <w:ilvl w:val="0"/>
          <w:numId w:val="37"/>
        </w:numPr>
        <w:shd w:fill="FFFFFF"/>
        <w:bidi w:val="0"/>
        <w:ind w:left="0" w:right="0" w:firstLine="709"/>
        <w:jc w:val="both"/>
        <w:outlineLvl w:val="0"/>
        <w:rPr/>
      </w:pPr>
      <w:r>
        <w:rPr>
          <w:sz w:val="28"/>
          <w:szCs w:val="28"/>
        </w:rPr>
        <w:t xml:space="preserve">Гороховский В.С., Куцый М.Б., Науменко А.А., Охотник В.Д., Черкашина И.Р.) перевод рекомендаций Surviving Sepsis Campaign </w:t>
      </w:r>
      <w:hyperlink r:id="rId67" w:tgtFrame="_blank">
        <w:r>
          <w:rPr>
            <w:rStyle w:val="Style20"/>
            <w:sz w:val="28"/>
            <w:szCs w:val="28"/>
            <w:lang w:val="ru-RU" w:eastAsia="ru-RU" w:bidi="ar-SA"/>
          </w:rPr>
          <w:t>«Руководство по ведению критически больных взрослых с коронавирусной болезнью 2019 (COVID-19)»</w:t>
        </w:r>
      </w:hyperlink>
      <w:r>
        <w:rPr>
          <w:sz w:val="28"/>
          <w:szCs w:val="28"/>
        </w:rPr>
        <w:t>.</w:t>
      </w:r>
    </w:p>
    <w:p>
      <w:pPr>
        <w:pStyle w:val="Normal"/>
        <w:bidi w:val="0"/>
        <w:ind w:left="0" w:right="0" w:firstLine="709"/>
        <w:jc w:val="both"/>
        <w:rPr>
          <w:rFonts w:ascii="Times New Roman" w:hAnsi="Times New Roman"/>
          <w:i/>
          <w:i/>
          <w:iCs/>
          <w:sz w:val="28"/>
          <w:szCs w:val="28"/>
          <w:lang w:val="en-US"/>
        </w:rPr>
      </w:pPr>
      <w:r>
        <w:rPr>
          <w:i/>
          <w:iCs/>
          <w:sz w:val="28"/>
          <w:szCs w:val="28"/>
          <w:lang w:val="en-US"/>
        </w:rPr>
      </w:r>
    </w:p>
    <w:p>
      <w:pPr>
        <w:pStyle w:val="Normal"/>
        <w:bidi w:val="0"/>
        <w:ind w:left="0" w:right="0" w:firstLine="709"/>
        <w:jc w:val="both"/>
        <w:rPr/>
      </w:pPr>
      <w:r>
        <w:rPr>
          <w:i/>
          <w:iCs/>
          <w:sz w:val="28"/>
          <w:szCs w:val="28"/>
        </w:rPr>
        <w:t xml:space="preserve">Электронные базы данных в Интернет: </w:t>
      </w:r>
    </w:p>
    <w:p>
      <w:pPr>
        <w:pStyle w:val="ListParagraph"/>
        <w:numPr>
          <w:ilvl w:val="0"/>
          <w:numId w:val="38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Сайт Министерства здравоохранения Российской Федерации </w:t>
      </w:r>
      <w:hyperlink r:id="rId68">
        <w:r>
          <w:rPr>
            <w:rStyle w:val="Style20"/>
            <w:sz w:val="28"/>
            <w:szCs w:val="28"/>
            <w:lang w:val="en-US" w:eastAsia="ru-RU" w:bidi="ar-SA"/>
          </w:rPr>
          <w:t>https</w:t>
        </w:r>
        <w:r>
          <w:rPr>
            <w:rStyle w:val="Style20"/>
            <w:sz w:val="28"/>
            <w:szCs w:val="28"/>
            <w:lang w:val="ru-RU" w:eastAsia="ru-RU" w:bidi="ar-SA"/>
          </w:rPr>
          <w:t>://</w:t>
        </w:r>
        <w:r>
          <w:rPr>
            <w:rStyle w:val="Style20"/>
            <w:sz w:val="28"/>
            <w:szCs w:val="28"/>
            <w:lang w:val="en-US" w:eastAsia="ru-RU" w:bidi="ar-SA"/>
          </w:rPr>
          <w:t>www</w:t>
        </w:r>
        <w:r>
          <w:rPr>
            <w:rStyle w:val="Style20"/>
            <w:sz w:val="28"/>
            <w:szCs w:val="28"/>
            <w:lang w:val="ru-RU" w:eastAsia="ru-RU" w:bidi="ar-SA"/>
          </w:rPr>
          <w:t>.</w:t>
        </w:r>
        <w:r>
          <w:rPr>
            <w:rStyle w:val="Style20"/>
            <w:sz w:val="28"/>
            <w:szCs w:val="28"/>
            <w:lang w:val="en-US" w:eastAsia="ru-RU" w:bidi="ar-SA"/>
          </w:rPr>
          <w:t>rosminzdrav</w:t>
        </w:r>
        <w:r>
          <w:rPr>
            <w:rStyle w:val="Style20"/>
            <w:sz w:val="28"/>
            <w:szCs w:val="28"/>
            <w:lang w:val="ru-RU" w:eastAsia="ru-RU" w:bidi="ar-SA"/>
          </w:rPr>
          <w:t>.</w:t>
        </w:r>
        <w:r>
          <w:rPr>
            <w:rStyle w:val="Style20"/>
            <w:sz w:val="28"/>
            <w:szCs w:val="28"/>
            <w:lang w:val="en-US" w:eastAsia="ru-RU" w:bidi="ar-SA"/>
          </w:rPr>
          <w:t>ru</w:t>
        </w:r>
        <w:r>
          <w:rPr>
            <w:rStyle w:val="Style20"/>
            <w:sz w:val="28"/>
            <w:szCs w:val="28"/>
            <w:lang w:val="ru-RU" w:eastAsia="ru-RU" w:bidi="ar-SA"/>
          </w:rPr>
          <w:t>/</w:t>
        </w:r>
        <w:r>
          <w:rPr>
            <w:rStyle w:val="Style20"/>
            <w:sz w:val="28"/>
            <w:szCs w:val="28"/>
            <w:lang w:val="en-US" w:eastAsia="ru-RU" w:bidi="ar-SA"/>
          </w:rPr>
          <w:t>ministry</w:t>
        </w:r>
        <w:r>
          <w:rPr>
            <w:rStyle w:val="Style20"/>
            <w:sz w:val="28"/>
            <w:szCs w:val="28"/>
            <w:lang w:val="ru-RU" w:eastAsia="ru-RU" w:bidi="ar-SA"/>
          </w:rPr>
          <w:t>/</w:t>
        </w:r>
        <w:r>
          <w:rPr>
            <w:rStyle w:val="Style20"/>
            <w:sz w:val="28"/>
            <w:szCs w:val="28"/>
            <w:lang w:val="en-US" w:eastAsia="ru-RU" w:bidi="ar-SA"/>
          </w:rPr>
          <w:t>covid</w:t>
        </w:r>
        <w:r>
          <w:rPr>
            <w:rStyle w:val="Style20"/>
            <w:sz w:val="28"/>
            <w:szCs w:val="28"/>
            <w:lang w:val="ru-RU" w:eastAsia="ru-RU" w:bidi="ar-SA"/>
          </w:rPr>
          <w:t>1</w:t>
        </w:r>
      </w:hyperlink>
    </w:p>
    <w:p>
      <w:pPr>
        <w:pStyle w:val="ListParagraph"/>
        <w:numPr>
          <w:ilvl w:val="0"/>
          <w:numId w:val="38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Сайт Департамента здравоохранения города Москвы </w:t>
      </w:r>
      <w:hyperlink r:id="rId69"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https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://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mosgorzdrav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ru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ru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-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RU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news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default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card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/3581.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htm</w:t>
        </w:r>
      </w:hyperlink>
    </w:p>
    <w:p>
      <w:pPr>
        <w:pStyle w:val="ListParagraph"/>
        <w:numPr>
          <w:ilvl w:val="0"/>
          <w:numId w:val="38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Сайт Роспотребнадзора </w:t>
      </w:r>
      <w:hyperlink r:id="rId70"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https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://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rospotrebnadzor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ru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about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info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news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_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time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news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_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details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php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?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ELEMENT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_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ID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=1356</w:t>
        </w:r>
      </w:hyperlink>
    </w:p>
    <w:p>
      <w:pPr>
        <w:pStyle w:val="ListParagraph"/>
        <w:numPr>
          <w:ilvl w:val="0"/>
          <w:numId w:val="38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Официальный сайт для информирования населения по вопросам коронавируса </w:t>
      </w:r>
      <w:hyperlink r:id="rId71"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https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://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xn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--80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aesfpebagmfblc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0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a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xn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--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p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1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ai</w:t>
        </w:r>
      </w:hyperlink>
    </w:p>
    <w:p>
      <w:pPr>
        <w:pStyle w:val="ListParagraph"/>
        <w:numPr>
          <w:ilvl w:val="0"/>
          <w:numId w:val="38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Сайт Всемирной организации здравоохранения </w:t>
      </w:r>
      <w:hyperlink r:id="rId72">
        <w:r>
          <w:rPr>
            <w:rStyle w:val="Style20"/>
            <w:sz w:val="28"/>
            <w:szCs w:val="28"/>
            <w:lang w:val="ru-RU" w:eastAsia="ru-RU" w:bidi="ar-SA"/>
          </w:rPr>
          <w:t>https://www.who.int/</w:t>
        </w:r>
        <w:r>
          <w:rPr>
            <w:rStyle w:val="Style20"/>
            <w:sz w:val="28"/>
            <w:szCs w:val="28"/>
            <w:lang w:val="en-US" w:eastAsia="ru-RU" w:bidi="ar-SA"/>
          </w:rPr>
          <w:t>ru</w:t>
        </w:r>
      </w:hyperlink>
    </w:p>
    <w:p>
      <w:pPr>
        <w:pStyle w:val="ListParagraph"/>
        <w:numPr>
          <w:ilvl w:val="0"/>
          <w:numId w:val="38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>Государственный реестр лекарственных средств</w:t>
      </w:r>
      <w:r>
        <w:rPr>
          <w:sz w:val="28"/>
          <w:szCs w:val="28"/>
          <w:u w:val="single"/>
        </w:rPr>
        <w:t xml:space="preserve"> </w:t>
      </w:r>
      <w:hyperlink r:id="rId73"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https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://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grls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rosminzdrav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ru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Default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asp</w:t>
        </w:r>
      </w:hyperlink>
    </w:p>
    <w:p>
      <w:pPr>
        <w:pStyle w:val="ListParagraph"/>
        <w:numPr>
          <w:ilvl w:val="0"/>
          <w:numId w:val="38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>Рубрикатор клинических рекомендаций Министерства здравоохранения Российской Федерации</w:t>
      </w:r>
      <w:r>
        <w:rPr>
          <w:sz w:val="28"/>
          <w:szCs w:val="28"/>
          <w:u w:val="single"/>
        </w:rPr>
        <w:t xml:space="preserve"> </w:t>
      </w:r>
      <w:r>
        <w:fldChar w:fldCharType="begin"/>
      </w:r>
      <w:r>
        <w:rPr>
          <w:rStyle w:val="Style20"/>
          <w:sz w:val="28"/>
          <w:u w:val="single"/>
          <w:szCs w:val="28"/>
        </w:rPr>
        <w:instrText> HYPERLINK "http://cr.rosminzdrav.ru/" \l "!/rubricator/adults"</w:instrText>
      </w:r>
      <w:r>
        <w:rPr>
          <w:rStyle w:val="Style20"/>
          <w:sz w:val="28"/>
          <w:u w:val="single"/>
          <w:szCs w:val="28"/>
        </w:rPr>
        <w:fldChar w:fldCharType="separate"/>
      </w:r>
      <w:r>
        <w:rPr>
          <w:rStyle w:val="Style20"/>
          <w:color w:val="0000FF"/>
          <w:sz w:val="28"/>
          <w:szCs w:val="28"/>
          <w:u w:val="single"/>
          <w:lang w:val="en-US" w:eastAsia="ru-RU" w:bidi="ar-SA"/>
        </w:rPr>
        <w:t>http</w:t>
      </w:r>
      <w:r>
        <w:rPr>
          <w:rStyle w:val="Style20"/>
          <w:sz w:val="28"/>
          <w:u w:val="single"/>
          <w:szCs w:val="28"/>
        </w:rPr>
        <w:fldChar w:fldCharType="end"/>
      </w:r>
      <w:r>
        <w:rPr>
          <w:rStyle w:val="Style20"/>
          <w:color w:val="0000FF"/>
          <w:sz w:val="28"/>
          <w:szCs w:val="28"/>
          <w:u w:val="single"/>
          <w:lang w:val="ru-RU" w:eastAsia="ru-RU" w:bidi="ar-SA"/>
        </w:rPr>
        <w:t>://</w:t>
      </w:r>
      <w:r>
        <w:rPr>
          <w:rStyle w:val="Style20"/>
          <w:color w:val="0000FF"/>
          <w:sz w:val="28"/>
          <w:szCs w:val="28"/>
          <w:u w:val="single"/>
          <w:lang w:val="en-US" w:eastAsia="ru-RU" w:bidi="ar-SA"/>
        </w:rPr>
        <w:t>cr</w:t>
      </w:r>
      <w:r>
        <w:rPr>
          <w:rStyle w:val="Style20"/>
          <w:color w:val="0000FF"/>
          <w:sz w:val="28"/>
          <w:szCs w:val="28"/>
          <w:u w:val="single"/>
          <w:lang w:val="ru-RU" w:eastAsia="ru-RU" w:bidi="ar-SA"/>
        </w:rPr>
        <w:t>.</w:t>
      </w:r>
      <w:r>
        <w:rPr>
          <w:rStyle w:val="Style20"/>
          <w:color w:val="0000FF"/>
          <w:sz w:val="28"/>
          <w:szCs w:val="28"/>
          <w:u w:val="single"/>
          <w:lang w:val="en-US" w:eastAsia="ru-RU" w:bidi="ar-SA"/>
        </w:rPr>
        <w:t>rosminzdrav</w:t>
      </w:r>
      <w:r>
        <w:rPr>
          <w:rStyle w:val="Style20"/>
          <w:color w:val="0000FF"/>
          <w:sz w:val="28"/>
          <w:szCs w:val="28"/>
          <w:u w:val="single"/>
          <w:lang w:val="ru-RU" w:eastAsia="ru-RU" w:bidi="ar-SA"/>
        </w:rPr>
        <w:t>.</w:t>
      </w:r>
      <w:r>
        <w:rPr>
          <w:rStyle w:val="Style20"/>
          <w:color w:val="0000FF"/>
          <w:sz w:val="28"/>
          <w:szCs w:val="28"/>
          <w:u w:val="single"/>
          <w:lang w:val="en-US" w:eastAsia="ru-RU" w:bidi="ar-SA"/>
        </w:rPr>
        <w:t>ru</w:t>
      </w:r>
      <w:r>
        <w:rPr>
          <w:rStyle w:val="Style20"/>
          <w:color w:val="0000FF"/>
          <w:sz w:val="28"/>
          <w:szCs w:val="28"/>
          <w:u w:val="single"/>
          <w:lang w:val="ru-RU" w:eastAsia="ru-RU" w:bidi="ar-SA"/>
        </w:rPr>
        <w:t>/#!/</w:t>
      </w:r>
      <w:r>
        <w:rPr>
          <w:rStyle w:val="Style20"/>
          <w:color w:val="0000FF"/>
          <w:sz w:val="28"/>
          <w:szCs w:val="28"/>
          <w:u w:val="single"/>
          <w:lang w:val="en-US" w:eastAsia="ru-RU" w:bidi="ar-SA"/>
        </w:rPr>
        <w:t>rubricator</w:t>
      </w:r>
      <w:r>
        <w:rPr>
          <w:rStyle w:val="Style20"/>
          <w:color w:val="0000FF"/>
          <w:sz w:val="28"/>
          <w:szCs w:val="28"/>
          <w:u w:val="single"/>
          <w:lang w:val="ru-RU" w:eastAsia="ru-RU" w:bidi="ar-SA"/>
        </w:rPr>
        <w:t>/</w:t>
      </w:r>
      <w:r>
        <w:rPr>
          <w:rStyle w:val="Style20"/>
          <w:color w:val="0000FF"/>
          <w:sz w:val="28"/>
          <w:szCs w:val="28"/>
          <w:u w:val="single"/>
          <w:lang w:val="en-US" w:eastAsia="ru-RU" w:bidi="ar-SA"/>
        </w:rPr>
        <w:t>adults</w:t>
      </w:r>
    </w:p>
    <w:p>
      <w:pPr>
        <w:pStyle w:val="ListParagraph"/>
        <w:numPr>
          <w:ilvl w:val="0"/>
          <w:numId w:val="38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Интернет-ресурс, посвященный всем аспектам предупреждения, выявления и борьбы с коронавирусом: </w:t>
      </w:r>
      <w:hyperlink r:id="rId74"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http://стопкоронавирус.ру</w:t>
        </w:r>
      </w:hyperlink>
    </w:p>
    <w:p>
      <w:pPr>
        <w:pStyle w:val="ListParagraph"/>
        <w:numPr>
          <w:ilvl w:val="0"/>
          <w:numId w:val="38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Сайт </w:t>
      </w:r>
      <w:hyperlink r:id="rId75" w:tgtFrame="_blank"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http://relaxandoit.ru/air</w:t>
        </w:r>
      </w:hyperlink>
      <w:r>
        <w:rPr>
          <w:sz w:val="28"/>
          <w:szCs w:val="28"/>
        </w:rPr>
        <w:t>, на котором собирается наиболее интересная и ценная информация по всему спектру проблем, связанных с пандемией COVID-19, с особым акцентом на опыт анестезиолого-реанимационного обеспечения пациентов в критическом состоянии.</w:t>
      </w:r>
    </w:p>
    <w:p>
      <w:pPr>
        <w:pStyle w:val="Normal"/>
        <w:bidi w:val="0"/>
        <w:ind w:left="0" w:right="0" w:hanging="0"/>
        <w:jc w:val="center"/>
        <w:rPr>
          <w:rFonts w:ascii="Times New Roman" w:hAnsi="Times New Roman"/>
        </w:rPr>
      </w:pPr>
      <w:r>
        <w:rPr/>
      </w:r>
    </w:p>
    <w:p>
      <w:pPr>
        <w:pStyle w:val="Normal"/>
        <w:bidi w:val="0"/>
        <w:spacing w:lineRule="auto" w:line="276" w:before="0" w:after="200"/>
        <w:ind w:left="0" w:right="0" w:hanging="0"/>
        <w:rPr/>
      </w:pPr>
      <w:r>
        <w:rPr/>
      </w:r>
      <w:r>
        <w:br w:type="page"/>
      </w:r>
    </w:p>
    <w:p>
      <w:pPr>
        <w:pStyle w:val="Normal"/>
        <w:bidi w:val="0"/>
        <w:spacing w:lineRule="auto" w:line="276" w:before="0" w:after="200"/>
        <w:ind w:left="0" w:right="0" w:hanging="0"/>
        <w:rPr>
          <w:rFonts w:ascii="Times New Roman" w:hAnsi="Times New Roman"/>
        </w:rPr>
      </w:pPr>
      <w:r>
        <w:rPr/>
      </w:r>
    </w:p>
    <w:p>
      <w:pPr>
        <w:pStyle w:val="Normal"/>
        <w:bidi w:val="0"/>
        <w:ind w:left="0" w:right="0" w:hanging="0"/>
        <w:jc w:val="center"/>
        <w:rPr/>
      </w:pPr>
      <w:r>
        <w:rPr/>
        <w:t>Министерство здравоохранения Российской Федерации</w:t>
      </w:r>
    </w:p>
    <w:p>
      <w:pPr>
        <w:pStyle w:val="Normal"/>
        <w:bidi w:val="0"/>
        <w:ind w:left="0" w:right="0" w:hanging="0"/>
        <w:jc w:val="center"/>
        <w:rPr/>
      </w:pPr>
      <w:r>
        <w:rPr/>
        <w:t>Федеральное государственное бюджетное образовательное учреждение</w:t>
      </w:r>
    </w:p>
    <w:p>
      <w:pPr>
        <w:pStyle w:val="Normal"/>
        <w:bidi w:val="0"/>
        <w:ind w:left="0" w:right="0" w:hanging="0"/>
        <w:jc w:val="center"/>
        <w:rPr/>
      </w:pPr>
      <w:r>
        <w:rPr/>
        <w:t>дополнительного профессионального образования</w:t>
      </w:r>
    </w:p>
    <w:p>
      <w:pPr>
        <w:pStyle w:val="Normal"/>
        <w:bidi w:val="0"/>
        <w:ind w:left="0" w:right="0" w:hanging="0"/>
        <w:jc w:val="center"/>
        <w:rPr/>
      </w:pPr>
      <w:r>
        <w:rPr/>
        <w:t xml:space="preserve">РОССИЙСКАЯ МЕДИЦИНСКАЯ АКАДЕМИЯ НЕПРЕРЫВНОГО </w:t>
      </w:r>
    </w:p>
    <w:p>
      <w:pPr>
        <w:pStyle w:val="Normal"/>
        <w:bidi w:val="0"/>
        <w:ind w:left="0" w:right="0" w:hanging="0"/>
        <w:jc w:val="center"/>
        <w:rPr/>
      </w:pPr>
      <w:r>
        <w:rPr/>
        <w:t>ПРОФЕССИОНАЛЬНОГО ОБРАЗОВАНИЯ</w:t>
      </w:r>
    </w:p>
    <w:p>
      <w:pPr>
        <w:pStyle w:val="Normal"/>
        <w:bidi w:val="0"/>
        <w:ind w:left="0" w:right="0" w:hanging="0"/>
        <w:jc w:val="right"/>
        <w:rPr>
          <w:rFonts w:ascii="Times New Roman" w:hAnsi="Times New Roman"/>
        </w:rPr>
      </w:pPr>
      <w:r>
        <w:rPr/>
        <w:drawing>
          <wp:inline distT="0" distB="0" distL="0" distR="0">
            <wp:extent cx="3249295" cy="1953260"/>
            <wp:effectExtent l="0" t="0" r="0" b="0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spacing w:before="0" w:after="0"/>
        <w:ind w:left="0" w:right="0" w:hanging="0"/>
        <w:contextualSpacing/>
        <w:jc w:val="center"/>
        <w:rPr/>
      </w:pPr>
      <w:r>
        <w:rPr>
          <w:b/>
          <w:sz w:val="28"/>
          <w:szCs w:val="28"/>
        </w:rPr>
        <w:t>10.5 РАБОЧАЯ ПРОГРАММА УЧЕБНОГО МОДУЛЯ 5</w:t>
      </w:r>
    </w:p>
    <w:p>
      <w:pPr>
        <w:pStyle w:val="Normal"/>
        <w:bidi w:val="0"/>
        <w:ind w:left="0" w:right="0" w:hanging="0"/>
        <w:jc w:val="center"/>
        <w:rPr/>
      </w:pPr>
      <w:r>
        <w:rPr>
          <w:rFonts w:cs="Calibri"/>
          <w:b/>
          <w:sz w:val="28"/>
          <w:szCs w:val="28"/>
        </w:rPr>
        <w:t xml:space="preserve">«ОСУЩЕСТВЛЕНИЕ СПЕЦИАЛИЗИРОВАННОГО </w:t>
      </w:r>
    </w:p>
    <w:p>
      <w:pPr>
        <w:pStyle w:val="Normal"/>
        <w:bidi w:val="0"/>
        <w:ind w:left="0" w:right="0" w:hanging="0"/>
        <w:jc w:val="center"/>
        <w:rPr/>
      </w:pPr>
      <w:r>
        <w:rPr>
          <w:rFonts w:cs="Calibri"/>
          <w:b/>
          <w:sz w:val="28"/>
          <w:szCs w:val="28"/>
        </w:rPr>
        <w:t xml:space="preserve">МЕДИЦИНСКОГО УХОДА ЗА ПАЦИЕНТОМ В ОТДЕЛЕНИИ </w:t>
      </w:r>
    </w:p>
    <w:p>
      <w:pPr>
        <w:pStyle w:val="Normal"/>
        <w:bidi w:val="0"/>
        <w:ind w:left="0" w:right="0" w:hanging="0"/>
        <w:jc w:val="center"/>
        <w:rPr/>
      </w:pPr>
      <w:r>
        <w:rPr>
          <w:rFonts w:cs="Calibri"/>
          <w:b/>
          <w:sz w:val="28"/>
          <w:szCs w:val="28"/>
        </w:rPr>
        <w:t>ИНТЕНСИВНОЙ ТЕРАПИИ И РЕАНИМАЦИИ»</w:t>
      </w:r>
    </w:p>
    <w:p>
      <w:pPr>
        <w:pStyle w:val="Normal"/>
        <w:bidi w:val="0"/>
        <w:ind w:left="0" w:right="0" w:hanging="0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bidi w:val="0"/>
        <w:ind w:left="0" w:right="0" w:firstLine="708"/>
        <w:rPr/>
      </w:pPr>
      <w:r>
        <w:rPr>
          <w:b/>
          <w:sz w:val="28"/>
          <w:szCs w:val="28"/>
        </w:rPr>
        <w:t xml:space="preserve">Трудоемкость освоения: </w:t>
      </w:r>
      <w:r>
        <w:rPr>
          <w:sz w:val="28"/>
          <w:szCs w:val="28"/>
        </w:rPr>
        <w:t>7 академических часов.</w:t>
      </w:r>
    </w:p>
    <w:p>
      <w:pPr>
        <w:pStyle w:val="Normal"/>
        <w:widowControl w:val="false"/>
        <w:bidi w:val="0"/>
        <w:ind w:left="0" w:right="-142" w:firstLine="708"/>
        <w:jc w:val="both"/>
        <w:rPr/>
      </w:pPr>
      <w:r>
        <w:rPr>
          <w:b/>
          <w:sz w:val="28"/>
          <w:szCs w:val="28"/>
        </w:rPr>
        <w:t>Трудовая функция:</w:t>
      </w:r>
      <w:r>
        <w:rPr>
          <w:sz w:val="28"/>
          <w:szCs w:val="28"/>
        </w:rPr>
        <w:t xml:space="preserve"> </w:t>
      </w:r>
    </w:p>
    <w:p>
      <w:pPr>
        <w:pStyle w:val="Normal"/>
        <w:widowControl w:val="false"/>
        <w:bidi w:val="0"/>
        <w:ind w:left="0" w:right="-142" w:firstLine="708"/>
        <w:jc w:val="both"/>
        <w:rPr/>
      </w:pPr>
      <w:r>
        <w:rPr>
          <w:b/>
          <w:sz w:val="28"/>
          <w:szCs w:val="28"/>
        </w:rPr>
        <w:t>С/02.6.</w:t>
      </w:r>
      <w:r>
        <w:rPr>
          <w:sz w:val="28"/>
          <w:szCs w:val="28"/>
        </w:rPr>
        <w:t xml:space="preserve"> Осуществление специализированного медицинского ухода за пациентом в отделении интенсивной терапии и реанимации </w:t>
      </w:r>
    </w:p>
    <w:p>
      <w:pPr>
        <w:pStyle w:val="Normal"/>
        <w:widowControl w:val="false"/>
        <w:bidi w:val="0"/>
        <w:ind w:left="0" w:right="-142" w:hanging="0"/>
        <w:jc w:val="center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bidi w:val="0"/>
        <w:ind w:left="0" w:right="-142" w:hanging="0"/>
        <w:jc w:val="center"/>
        <w:rPr/>
      </w:pPr>
      <w:r>
        <w:rPr>
          <w:b/>
          <w:sz w:val="28"/>
          <w:szCs w:val="28"/>
        </w:rPr>
        <w:t>Содержание рабочей программы учебного модуля 6 «Осуществление специализированного медицинского ухода за пациентом в отделении интенсивной терапии и реанимации»</w:t>
      </w:r>
    </w:p>
    <w:tbl>
      <w:tblPr>
        <w:tblW w:w="10632" w:type="dxa"/>
        <w:jc w:val="left"/>
        <w:tblInd w:w="-142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781"/>
      </w:tblGrid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i/>
                <w:lang w:eastAsia="en-US"/>
              </w:rPr>
              <w:t>Код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i/>
                <w:color w:val="000000"/>
                <w:lang w:eastAsia="en-US"/>
              </w:rPr>
              <w:t>Наименования тем, элементов и подэлементов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5.1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Система и правила мониторирования параметров жизнедеятельности организма пациента при проведении реанимации и интенсивной терапии (АД, ЧД, непрерывная ЭКГ, почасовой диурез, термометрия)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5.1.1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Правила мониторирования параметров жизнедеятельности организма пациента с новой коронавирусной инфекцией при проведении интенсивной терапии (АД, ЧД, непрерывная ЭКГ, почасовой диурез, термометрия)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5.2.1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Особенности применения кислорода у больных с коронавирусной инфекцией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5.2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Основные принципы реанимации и интенсивной терапии и специализированного ухода при различных критических состояниях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5.2.1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 xml:space="preserve">Основные принципы интенсивной терапии и специализированного ухода  в педиатрии, акушерстве и гинекологии у пациентов с </w:t>
            </w:r>
            <w:r>
              <w:rPr>
                <w:color w:val="000000"/>
                <w:lang w:eastAsia="en-US"/>
              </w:rPr>
              <w:t>COVID-19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5.3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Терминальные состояния, основы сердечно-легочной реанимации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5.3.1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Терминальные состояния, основы сердечно-легочной реанимации в отделении интенсивной терапии у пациентов с коронавирусной инфекцией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/>
            </w:pPr>
            <w:r>
              <w:rPr/>
              <w:t>5.4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Основы инфузионной терапии и трансфузиологии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rPr/>
            </w:pPr>
            <w:r>
              <w:rPr/>
              <w:t>5.4.1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Основы инфузионной терапии и трансфузиологии в отделении интенсивной терапии пациентов с новой коронавирусной инфекцией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5.5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Принципы проведения искусственного лечебного питания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5.5.1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Принципы проведения искусственного лечебного питания пациента с новой коронавирусной инфекцией в отделении интенсивной терапии</w:t>
            </w:r>
          </w:p>
        </w:tc>
      </w:tr>
    </w:tbl>
    <w:p>
      <w:pPr>
        <w:pStyle w:val="Normal"/>
        <w:widowControl w:val="false"/>
        <w:bidi w:val="0"/>
        <w:ind w:left="0" w:right="-142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widowControl w:val="false"/>
        <w:bidi w:val="0"/>
        <w:ind w:left="0" w:right="-142" w:hanging="0"/>
        <w:jc w:val="center"/>
        <w:rPr/>
      </w:pPr>
      <w:r>
        <w:rPr>
          <w:b/>
          <w:sz w:val="28"/>
          <w:szCs w:val="28"/>
        </w:rPr>
        <w:t>Учебно-методическое сопровождение реализации рабочей программы учебного модуля 5</w:t>
      </w:r>
      <w:r>
        <w:rPr>
          <w:b/>
          <w:sz w:val="28"/>
          <w:szCs w:val="28"/>
          <w:lang w:eastAsia="en-US"/>
        </w:rPr>
        <w:t xml:space="preserve"> </w:t>
      </w:r>
      <w:r>
        <w:rPr>
          <w:b/>
          <w:sz w:val="28"/>
          <w:szCs w:val="28"/>
        </w:rPr>
        <w:t>«Осуществление специализированного медицинского ухода за пациентом в отделении интенсивной терапии и реанимации»</w:t>
      </w:r>
    </w:p>
    <w:p>
      <w:pPr>
        <w:pStyle w:val="Normal"/>
        <w:bidi w:val="0"/>
        <w:ind w:left="0" w:right="0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0" w:leader="none"/>
        </w:tabs>
        <w:bidi w:val="0"/>
        <w:ind w:left="0" w:right="0" w:firstLine="709"/>
        <w:jc w:val="both"/>
        <w:rPr/>
      </w:pPr>
      <w:r>
        <w:rPr>
          <w:b/>
          <w:sz w:val="28"/>
          <w:szCs w:val="28"/>
        </w:rPr>
        <w:t>Тематика самостоятельной работы обучающихся:</w:t>
      </w:r>
    </w:p>
    <w:p>
      <w:pPr>
        <w:pStyle w:val="Normal"/>
        <w:tabs>
          <w:tab w:val="clear" w:pos="708"/>
          <w:tab w:val="left" w:pos="0" w:leader="none"/>
        </w:tabs>
        <w:bidi w:val="0"/>
        <w:ind w:left="709" w:right="0" w:firstLine="709"/>
        <w:jc w:val="both"/>
        <w:rPr/>
      </w:pPr>
      <w:r>
        <w:rPr>
          <w:sz w:val="28"/>
          <w:szCs w:val="28"/>
        </w:rPr>
        <w:t xml:space="preserve">1. Лечебные смеси. Принципы назначения. </w:t>
      </w:r>
    </w:p>
    <w:p>
      <w:pPr>
        <w:pStyle w:val="Normal"/>
        <w:tabs>
          <w:tab w:val="clear" w:pos="708"/>
          <w:tab w:val="left" w:pos="0" w:leader="none"/>
        </w:tabs>
        <w:bidi w:val="0"/>
        <w:ind w:left="709" w:right="0" w:firstLine="709"/>
        <w:jc w:val="both"/>
        <w:rPr/>
      </w:pPr>
      <w:r>
        <w:rPr>
          <w:sz w:val="28"/>
          <w:szCs w:val="28"/>
        </w:rPr>
        <w:t>2. Принципы интенсивной терапии в педиатрии.</w:t>
      </w:r>
    </w:p>
    <w:p>
      <w:pPr>
        <w:pStyle w:val="Normal"/>
        <w:tabs>
          <w:tab w:val="clear" w:pos="708"/>
          <w:tab w:val="left" w:pos="0" w:leader="none"/>
        </w:tabs>
        <w:bidi w:val="0"/>
        <w:ind w:left="709" w:right="0" w:firstLine="709"/>
        <w:jc w:val="both"/>
        <w:rPr/>
      </w:pPr>
      <w:r>
        <w:rPr>
          <w:sz w:val="28"/>
          <w:szCs w:val="28"/>
        </w:rPr>
        <w:t>3.Клиника терминальных состояний</w:t>
      </w:r>
    </w:p>
    <w:p>
      <w:pPr>
        <w:pStyle w:val="Normal"/>
        <w:tabs>
          <w:tab w:val="clear" w:pos="708"/>
          <w:tab w:val="left" w:pos="0" w:leader="none"/>
        </w:tabs>
        <w:bidi w:val="0"/>
        <w:ind w:left="709" w:right="0" w:firstLine="709"/>
        <w:jc w:val="both"/>
        <w:rPr/>
      </w:pPr>
      <w:r>
        <w:rPr>
          <w:sz w:val="28"/>
          <w:szCs w:val="28"/>
        </w:rPr>
        <w:t xml:space="preserve">4. Термометрия </w:t>
      </w:r>
      <w:r>
        <w:rPr>
          <w:sz w:val="28"/>
          <w:szCs w:val="28"/>
          <w:lang w:eastAsia="en-US"/>
        </w:rPr>
        <w:t>пациента с новой коронавирусной инфекцией</w:t>
      </w:r>
    </w:p>
    <w:p>
      <w:pPr>
        <w:pStyle w:val="Normal"/>
        <w:tabs>
          <w:tab w:val="clear" w:pos="708"/>
          <w:tab w:val="left" w:pos="0" w:leader="none"/>
        </w:tabs>
        <w:bidi w:val="0"/>
        <w:ind w:left="0" w:right="0" w:firstLine="709"/>
        <w:jc w:val="both"/>
        <w:rPr>
          <w:rFonts w:ascii="Times New Roman" w:hAnsi="Times New Roman"/>
          <w:b/>
          <w:b/>
          <w:sz w:val="28"/>
          <w:szCs w:val="28"/>
          <w:highlight w:val="yellow"/>
          <w:lang w:eastAsia="en-US"/>
        </w:rPr>
      </w:pPr>
      <w:r>
        <w:rPr>
          <w:b/>
          <w:sz w:val="28"/>
          <w:szCs w:val="28"/>
          <w:highlight w:val="yellow"/>
          <w:lang w:eastAsia="en-US"/>
        </w:rPr>
      </w:r>
    </w:p>
    <w:p>
      <w:pPr>
        <w:pStyle w:val="Normal"/>
        <w:bidi w:val="0"/>
        <w:ind w:left="0" w:right="0" w:firstLine="709"/>
        <w:jc w:val="both"/>
        <w:rPr/>
      </w:pPr>
      <w:r>
        <w:rPr>
          <w:b/>
          <w:sz w:val="28"/>
          <w:szCs w:val="28"/>
          <w:lang w:eastAsia="en-US"/>
        </w:rPr>
        <w:t>Тематика интерактивных форм учебных занятий:</w:t>
      </w:r>
    </w:p>
    <w:tbl>
      <w:tblPr>
        <w:tblW w:w="10605" w:type="dxa"/>
        <w:jc w:val="left"/>
        <w:tblInd w:w="-108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9"/>
        <w:gridCol w:w="2322"/>
        <w:gridCol w:w="5817"/>
        <w:gridCol w:w="1846"/>
      </w:tblGrid>
      <w:tr>
        <w:trPr/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 xml:space="preserve">№ </w:t>
            </w:r>
            <w:r>
              <w:rPr>
                <w:b/>
                <w:lang w:eastAsia="en-US"/>
              </w:rPr>
              <w:t>п/п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Форма занятий</w:t>
            </w: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Тема занятий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  <w:lang w:eastAsia="en-US"/>
              </w:rPr>
              <w:t>Формируемые компетенции</w:t>
            </w:r>
            <w:r>
              <w:rPr/>
              <w:br/>
            </w:r>
            <w:r>
              <w:rPr>
                <w:b/>
                <w:i/>
                <w:lang w:eastAsia="en-US"/>
              </w:rPr>
              <w:t>(индекс)</w:t>
            </w:r>
          </w:p>
        </w:tc>
      </w:tr>
      <w:tr>
        <w:trPr/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1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>
                <w:lang w:eastAsia="en-US"/>
              </w:rPr>
              <w:t>Вебинар/Дискуссия на практических занятиях</w:t>
            </w: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Виды медицинской помощи пациентам с COVID-19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ПК-1.3, ПК-2.4, ПК-3.1</w:t>
            </w:r>
          </w:p>
        </w:tc>
      </w:tr>
    </w:tbl>
    <w:p>
      <w:pPr>
        <w:pStyle w:val="Normal"/>
        <w:bidi w:val="0"/>
        <w:ind w:left="0" w:right="0" w:hanging="0"/>
        <w:rPr>
          <w:rFonts w:ascii="Times New Roman" w:hAnsi="Times New Roman"/>
          <w:b/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</w:r>
    </w:p>
    <w:p>
      <w:pPr>
        <w:pStyle w:val="Normal"/>
        <w:bidi w:val="0"/>
        <w:ind w:left="0" w:right="0" w:hanging="0"/>
        <w:jc w:val="center"/>
        <w:rPr/>
      </w:pPr>
      <w:r>
        <w:rPr>
          <w:b/>
          <w:sz w:val="28"/>
          <w:szCs w:val="28"/>
          <w:lang w:eastAsia="en-US"/>
        </w:rPr>
        <w:t xml:space="preserve">Контрольно-оценочные материалы к рабочей программе учебного модуля </w:t>
      </w:r>
      <w:r>
        <w:rPr>
          <w:b/>
          <w:sz w:val="28"/>
          <w:szCs w:val="28"/>
        </w:rPr>
        <w:t>5 «Осуществление специализированного медицинского ухода за пациентом в отделении интенсивной терапии и реанимации»</w:t>
      </w:r>
    </w:p>
    <w:p>
      <w:pPr>
        <w:pStyle w:val="Normal"/>
        <w:numPr>
          <w:ilvl w:val="0"/>
          <w:numId w:val="0"/>
        </w:numPr>
        <w:bidi w:val="0"/>
        <w:ind w:left="0" w:right="0" w:firstLine="709"/>
        <w:jc w:val="both"/>
        <w:outlineLvl w:val="0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numPr>
          <w:ilvl w:val="0"/>
          <w:numId w:val="0"/>
        </w:numPr>
        <w:bidi w:val="0"/>
        <w:ind w:left="0" w:right="0" w:firstLine="709"/>
        <w:jc w:val="both"/>
        <w:outlineLvl w:val="0"/>
        <w:rPr/>
      </w:pPr>
      <w:r>
        <w:rPr>
          <w:b/>
          <w:bCs/>
          <w:sz w:val="28"/>
          <w:szCs w:val="28"/>
        </w:rPr>
        <w:t>Перечень контрольных заданий:</w:t>
      </w:r>
    </w:p>
    <w:p>
      <w:pPr>
        <w:pStyle w:val="ListParagraph"/>
        <w:numPr>
          <w:ilvl w:val="0"/>
          <w:numId w:val="25"/>
        </w:numPr>
        <w:tabs>
          <w:tab w:val="clear" w:pos="708"/>
          <w:tab w:val="left" w:pos="1134" w:leader="none"/>
        </w:tabs>
        <w:bidi w:val="0"/>
        <w:ind w:left="0" w:right="0" w:firstLine="709"/>
        <w:jc w:val="both"/>
        <w:outlineLvl w:val="0"/>
        <w:rPr/>
      </w:pPr>
      <w:r>
        <w:rPr>
          <w:bCs/>
          <w:sz w:val="28"/>
          <w:szCs w:val="28"/>
        </w:rPr>
        <w:t>Особенности показания для проведения ЭКГ пациентов коронавирусной инфекцией.</w:t>
      </w:r>
    </w:p>
    <w:p>
      <w:pPr>
        <w:pStyle w:val="ListParagraph"/>
        <w:numPr>
          <w:ilvl w:val="0"/>
          <w:numId w:val="25"/>
        </w:numPr>
        <w:tabs>
          <w:tab w:val="clear" w:pos="708"/>
          <w:tab w:val="left" w:pos="1134" w:leader="none"/>
        </w:tabs>
        <w:bidi w:val="0"/>
        <w:ind w:left="0" w:right="0" w:firstLine="709"/>
        <w:jc w:val="both"/>
        <w:outlineLvl w:val="0"/>
        <w:rPr/>
      </w:pPr>
      <w:r>
        <w:rPr>
          <w:sz w:val="28"/>
          <w:szCs w:val="28"/>
        </w:rPr>
        <w:t>Составьте план транспортировки пациента с инфекционным заболеванием с применением транспортировочного изолирующего бокса.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1134" w:leader="none"/>
        </w:tabs>
        <w:bidi w:val="0"/>
        <w:ind w:left="0" w:right="0"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bCs/>
          <w:sz w:val="28"/>
          <w:szCs w:val="28"/>
        </w:rPr>
      </w:r>
    </w:p>
    <w:p>
      <w:pPr>
        <w:pStyle w:val="ListParagraph"/>
        <w:numPr>
          <w:ilvl w:val="0"/>
          <w:numId w:val="0"/>
        </w:numPr>
        <w:bidi w:val="0"/>
        <w:ind w:left="0" w:right="0" w:firstLine="709"/>
        <w:jc w:val="both"/>
        <w:outlineLvl w:val="0"/>
        <w:rPr/>
      </w:pPr>
      <w:r>
        <w:rPr>
          <w:b/>
          <w:bCs/>
          <w:sz w:val="28"/>
          <w:szCs w:val="28"/>
        </w:rPr>
        <w:t>Фонд оценочных средств</w:t>
      </w:r>
      <w:r>
        <w:rPr>
          <w:bCs/>
          <w:sz w:val="28"/>
          <w:szCs w:val="28"/>
        </w:rPr>
        <w:t xml:space="preserve"> представлен комплектом тестовых заданий в дистанционном модуле.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1134" w:leader="none"/>
        </w:tabs>
        <w:bidi w:val="0"/>
        <w:ind w:left="0" w:right="0"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bCs/>
          <w:sz w:val="28"/>
          <w:szCs w:val="28"/>
        </w:rPr>
      </w:r>
    </w:p>
    <w:p>
      <w:pPr>
        <w:pStyle w:val="Normal"/>
        <w:bidi w:val="0"/>
        <w:ind w:left="0" w:right="0" w:hanging="0"/>
        <w:jc w:val="center"/>
        <w:rPr/>
      </w:pPr>
      <w:r>
        <w:rPr>
          <w:b/>
          <w:sz w:val="28"/>
          <w:szCs w:val="28"/>
        </w:rPr>
        <w:t>Литература к учебному модулю 5 «Осуществление специализированного медицинского ухода за пациентом в отделении интенсивной терапии и реанимации»</w:t>
      </w:r>
    </w:p>
    <w:p>
      <w:pPr>
        <w:pStyle w:val="Normal"/>
        <w:bidi w:val="0"/>
        <w:ind w:left="0" w:right="0" w:firstLine="709"/>
        <w:jc w:val="both"/>
        <w:rPr/>
      </w:pPr>
      <w:r>
        <w:rPr>
          <w:i/>
          <w:sz w:val="28"/>
          <w:szCs w:val="28"/>
        </w:rPr>
        <w:t>Основная:</w:t>
      </w:r>
    </w:p>
    <w:p>
      <w:pPr>
        <w:pStyle w:val="ListParagraph"/>
        <w:numPr>
          <w:ilvl w:val="0"/>
          <w:numId w:val="43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Приказ Министерства здравоохранения Российской Федерации от 19.03.2020 №198н «О временном порядке организации работы медицинских организаций в целях реализации мер по профилактике и снижению рисков распространения новой коронавирусной инфекции 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 xml:space="preserve">-19» (с изменениями и дополнениями) </w:t>
      </w:r>
      <w:hyperlink r:id="rId77"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http://publication.pravo.gov.ru/Document/View/0001202003190038</w:t>
        </w:r>
      </w:hyperlink>
      <w:r>
        <w:rPr>
          <w:color w:val="0000FF"/>
          <w:sz w:val="28"/>
          <w:szCs w:val="28"/>
          <w:u w:val="single"/>
        </w:rPr>
        <w:t>.</w:t>
      </w:r>
    </w:p>
    <w:p>
      <w:pPr>
        <w:pStyle w:val="ListParagraph"/>
        <w:numPr>
          <w:ilvl w:val="0"/>
          <w:numId w:val="43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Временные методические рекомендации Министерства здравоохранения Российской Федерации от 24.04.2020 версия 6 </w:t>
      </w:r>
      <w:hyperlink r:id="rId78">
        <w:r>
          <w:rPr>
            <w:rStyle w:val="Style20"/>
            <w:sz w:val="28"/>
            <w:szCs w:val="28"/>
            <w:lang w:val="ru-RU" w:eastAsia="ru-RU" w:bidi="ar-SA"/>
          </w:rPr>
          <w:t>«Профилактика, диагностика и лечение новой коронавирусной инфекции (COVID-19)</w:t>
        </w:r>
      </w:hyperlink>
      <w:r>
        <w:rPr>
          <w:sz w:val="28"/>
          <w:szCs w:val="28"/>
        </w:rPr>
        <w:t xml:space="preserve"> </w:t>
      </w:r>
      <w:r>
        <w:rPr>
          <w:color w:val="0000FF"/>
          <w:sz w:val="28"/>
          <w:szCs w:val="28"/>
          <w:u w:val="single"/>
        </w:rPr>
        <w:t>https://static-3.rosminzdrav.ru/system/attachments/attaches/000/049/881/original/COVID19_recomend_v4.pdf</w:t>
      </w:r>
      <w:r>
        <w:rPr>
          <w:sz w:val="28"/>
          <w:szCs w:val="28"/>
        </w:rPr>
        <w:t>.</w:t>
      </w:r>
    </w:p>
    <w:p>
      <w:pPr>
        <w:pStyle w:val="ListParagraph"/>
        <w:numPr>
          <w:ilvl w:val="0"/>
          <w:numId w:val="25"/>
        </w:numPr>
        <w:shd w:fill="FFFFFF"/>
        <w:bidi w:val="0"/>
        <w:ind w:left="0" w:right="0" w:firstLine="709"/>
        <w:jc w:val="both"/>
        <w:rPr/>
      </w:pPr>
      <w:r>
        <w:rPr>
          <w:sz w:val="28"/>
          <w:szCs w:val="28"/>
        </w:rPr>
        <w:t>Учебно-методическое пособие «Новая коронавирусная инфекция (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>-19): этиология, эпидемиология, клиника, диагностика, лечение и профилактика». – М.: 2020, 70 с.</w:t>
      </w:r>
    </w:p>
    <w:p>
      <w:pPr>
        <w:pStyle w:val="ListParagraph"/>
        <w:numPr>
          <w:ilvl w:val="0"/>
          <w:numId w:val="25"/>
        </w:numPr>
        <w:shd w:fill="FFFFFF"/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Письмо Роспотребнадзора от 21.01.2020 № 02/706-2020-27 «Временные рекомендации по лабораторной диагностике новой коронавирусной инфекции, вызванной 2019-nCov» </w:t>
      </w:r>
      <w:r>
        <w:rPr>
          <w:color w:val="0000FF"/>
          <w:sz w:val="28"/>
          <w:szCs w:val="28"/>
          <w:u w:val="single"/>
        </w:rPr>
        <w:t>http://docs.cntd.ru/document/564200923</w:t>
      </w:r>
      <w:r>
        <w:rPr>
          <w:sz w:val="28"/>
          <w:szCs w:val="28"/>
        </w:rPr>
        <w:t>.</w:t>
      </w:r>
    </w:p>
    <w:p>
      <w:pPr>
        <w:pStyle w:val="ListParagraph"/>
        <w:numPr>
          <w:ilvl w:val="0"/>
          <w:numId w:val="25"/>
        </w:numPr>
        <w:shd w:fill="FFFFFF"/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Клинические рекомендации Министерства здравоохранения Российской Федерации «Внебольничная пневмония», 2019 год. </w:t>
      </w:r>
      <w:r>
        <w:rPr>
          <w:color w:val="0000FF"/>
          <w:sz w:val="28"/>
          <w:szCs w:val="28"/>
          <w:u w:val="single"/>
        </w:rPr>
        <w:t>https://minzdrav.midural.ru/uploads/clin_recomend%20РФ.pdf</w:t>
      </w:r>
    </w:p>
    <w:p>
      <w:pPr>
        <w:pStyle w:val="ListParagraph"/>
        <w:numPr>
          <w:ilvl w:val="0"/>
          <w:numId w:val="25"/>
        </w:numPr>
        <w:shd w:fill="FFFFFF"/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Клинические рекомендации «Протокол ведения больных: диагностика и интенсивная терапия острого респираторного дистресс-синдрома», принятые на Х Съезде анестезиологов-реаниматологов, СПб. 21.09.2006 (с дополнениями, принятыми на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Международном конгрессе по респираторной поддержке. Красноярск, 14-17.09.2013 г). </w:t>
      </w:r>
      <w:r>
        <w:rPr>
          <w:color w:val="0000FF"/>
          <w:sz w:val="28"/>
          <w:szCs w:val="28"/>
          <w:u w:val="single"/>
        </w:rPr>
        <w:t>https://docviewer.yandex.ru/view/</w:t>
      </w:r>
    </w:p>
    <w:p>
      <w:pPr>
        <w:pStyle w:val="ListParagraph"/>
        <w:numPr>
          <w:ilvl w:val="0"/>
          <w:numId w:val="25"/>
        </w:numPr>
        <w:shd w:fill="FFFFFF"/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Клинические рекомендации «Обеспечение проходимости верхних дыхательных путей в стационаре» Второй пересмотр. 2018. </w:t>
      </w:r>
      <w:r>
        <w:rPr>
          <w:color w:val="0000FF"/>
          <w:sz w:val="28"/>
          <w:szCs w:val="28"/>
          <w:u w:val="single"/>
        </w:rPr>
        <w:t>https://anest-rean.ru/wp-content/uploads/2019/03/рекомендации-ФАР-при-интубации-трахеи.pdf</w:t>
      </w:r>
    </w:p>
    <w:p>
      <w:pPr>
        <w:pStyle w:val="Normal"/>
        <w:bidi w:val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left="0" w:right="0" w:firstLine="709"/>
        <w:jc w:val="both"/>
        <w:rPr/>
      </w:pPr>
      <w:r>
        <w:rPr>
          <w:i/>
          <w:sz w:val="28"/>
          <w:szCs w:val="28"/>
        </w:rPr>
        <w:t>Дополнительная:</w:t>
      </w:r>
    </w:p>
    <w:p>
      <w:pPr>
        <w:pStyle w:val="ListParagraph"/>
        <w:numPr>
          <w:ilvl w:val="0"/>
          <w:numId w:val="39"/>
        </w:numPr>
        <w:shd w:fill="FFFFFF"/>
        <w:bidi w:val="0"/>
        <w:ind w:left="0" w:right="0" w:firstLine="709"/>
        <w:jc w:val="both"/>
        <w:outlineLvl w:val="0"/>
        <w:rPr/>
      </w:pPr>
      <w:r>
        <w:rPr>
          <w:sz w:val="28"/>
          <w:szCs w:val="28"/>
        </w:rPr>
        <w:t xml:space="preserve">Справочник по профилактике и лечению 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 xml:space="preserve">-19. Первая клиническая больница Медицинский Факультет университета Чжэцзян/ред. Профессор Тинбо Лян. – Чжэцзян: 2020, 68с. </w:t>
      </w:r>
    </w:p>
    <w:p>
      <w:pPr>
        <w:pStyle w:val="ListParagraph"/>
        <w:numPr>
          <w:ilvl w:val="0"/>
          <w:numId w:val="39"/>
        </w:numPr>
        <w:shd w:fill="FFFFFF"/>
        <w:bidi w:val="0"/>
        <w:ind w:left="0" w:right="0" w:firstLine="709"/>
        <w:jc w:val="both"/>
        <w:outlineLvl w:val="0"/>
        <w:rPr/>
      </w:pPr>
      <w:r>
        <w:rPr>
          <w:sz w:val="28"/>
          <w:szCs w:val="28"/>
        </w:rPr>
        <w:t xml:space="preserve">Амлаева К.Р., Общие и частные вопросы медицинской профилактики [Электронный ресурс] / под ред. К. Р. Амлаева, В. Н. Муравьевой - М.: ГЭОТАР-Медиа, 2018. - 512 с. - ISBN 978-5-9704-4575-4 - </w:t>
      </w:r>
      <w:hyperlink r:id="rId79"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https://www.rosmedlib.ru/book/ISBN9785970445754.html</w:t>
        </w:r>
      </w:hyperlink>
    </w:p>
    <w:p>
      <w:pPr>
        <w:pStyle w:val="ListParagraph"/>
        <w:numPr>
          <w:ilvl w:val="0"/>
          <w:numId w:val="39"/>
        </w:numPr>
        <w:shd w:fill="FFFFFF"/>
        <w:bidi w:val="0"/>
        <w:ind w:left="0" w:right="0" w:firstLine="709"/>
        <w:jc w:val="both"/>
        <w:outlineLvl w:val="0"/>
        <w:rPr/>
      </w:pPr>
      <w:r>
        <w:rPr>
          <w:sz w:val="28"/>
          <w:szCs w:val="28"/>
        </w:rPr>
        <w:t xml:space="preserve">Багненко C.Ф., Организация работы стационарного отделения скорой медицинской помощи: методические рекомендации [Электронный ресурс] / Багненко C.Ф. [и др.] - М.: ГЭОТАР-Медиа, 2018. - 64 с. - ISBN 978-5-9704-4673-7 - </w:t>
      </w:r>
      <w:hyperlink r:id="rId80"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https://www.rosmedlib.ru/book/ISBN9785970446737.html</w:t>
        </w:r>
      </w:hyperlink>
    </w:p>
    <w:p>
      <w:pPr>
        <w:pStyle w:val="ListParagraph"/>
        <w:numPr>
          <w:ilvl w:val="0"/>
          <w:numId w:val="39"/>
        </w:numPr>
        <w:shd w:fill="FFFFFF"/>
        <w:bidi w:val="0"/>
        <w:ind w:left="0" w:right="0" w:firstLine="709"/>
        <w:jc w:val="both"/>
        <w:outlineLvl w:val="0"/>
        <w:rPr/>
      </w:pPr>
      <w:r>
        <w:rPr>
          <w:rStyle w:val="Style20"/>
          <w:sz w:val="28"/>
          <w:szCs w:val="28"/>
          <w:lang w:val="ru-RU" w:eastAsia="ru-RU" w:bidi="ar-SA"/>
        </w:rPr>
        <w:t xml:space="preserve">Клинические рекомендации по диагностике, лечению и профилактике тяжелой внебольничной пневмонии у взрослых </w:t>
      </w:r>
      <w:hyperlink r:id="rId81"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https://mzdrav.rk.gov.ru/file/Klinicheskie_rekomendacii.pdf</w:t>
        </w:r>
      </w:hyperlink>
    </w:p>
    <w:p>
      <w:pPr>
        <w:pStyle w:val="ListParagraph"/>
        <w:numPr>
          <w:ilvl w:val="0"/>
          <w:numId w:val="39"/>
        </w:numPr>
        <w:shd w:fill="FFFFFF"/>
        <w:bidi w:val="0"/>
        <w:ind w:left="0" w:right="0" w:firstLine="709"/>
        <w:jc w:val="both"/>
        <w:outlineLvl w:val="0"/>
        <w:rPr/>
      </w:pPr>
      <w:r>
        <w:rPr>
          <w:sz w:val="28"/>
          <w:szCs w:val="28"/>
          <w:lang w:val="en-US"/>
        </w:rPr>
        <w:t xml:space="preserve">Surviving Sepsis Campaign: Guidelines on the Management of Critically Ill Adult with Coronavirus Diasease 2019 (COVID-19) </w:t>
      </w:r>
      <w:hyperlink r:id="rId82">
        <w:r>
          <w:rPr>
            <w:rStyle w:val="Style20"/>
            <w:sz w:val="28"/>
            <w:szCs w:val="28"/>
            <w:lang w:val="en-US" w:eastAsia="ru-RU" w:bidi="ar-SA"/>
          </w:rPr>
          <w:t>https://www.esicm.org/wp-content/uploads/2020/03/SSC-COVID19-GUIDELINES.pdf</w:t>
        </w:r>
      </w:hyperlink>
    </w:p>
    <w:p>
      <w:pPr>
        <w:pStyle w:val="ListParagraph"/>
        <w:numPr>
          <w:ilvl w:val="0"/>
          <w:numId w:val="39"/>
        </w:numPr>
        <w:shd w:fill="FFFFFF"/>
        <w:bidi w:val="0"/>
        <w:ind w:left="0" w:right="0" w:firstLine="709"/>
        <w:jc w:val="both"/>
        <w:outlineLvl w:val="0"/>
        <w:rPr/>
      </w:pPr>
      <w:r>
        <w:rPr>
          <w:sz w:val="28"/>
          <w:szCs w:val="28"/>
        </w:rPr>
        <w:t xml:space="preserve">Гороховский В.С., Куцый М.Б., Науменко А.А., Охотник В.Д., Черкашина И.Р.) перевод рекомендаций Surviving Sepsis Campaign </w:t>
      </w:r>
      <w:hyperlink r:id="rId83" w:tgtFrame="_blank">
        <w:r>
          <w:rPr>
            <w:rStyle w:val="Style20"/>
            <w:sz w:val="28"/>
            <w:szCs w:val="28"/>
            <w:lang w:val="ru-RU" w:eastAsia="ru-RU" w:bidi="ar-SA"/>
          </w:rPr>
          <w:t>«Руководство по ведению критически больных взрослых с коронавирусной болезнью 2019 (COVID-19)»</w:t>
        </w:r>
      </w:hyperlink>
      <w:r>
        <w:rPr>
          <w:sz w:val="28"/>
          <w:szCs w:val="28"/>
        </w:rPr>
        <w:t>.</w:t>
      </w:r>
    </w:p>
    <w:p>
      <w:pPr>
        <w:pStyle w:val="Normal"/>
        <w:bidi w:val="0"/>
        <w:ind w:left="0" w:right="0" w:firstLine="709"/>
        <w:jc w:val="both"/>
        <w:rPr/>
      </w:pPr>
      <w:r>
        <w:rPr>
          <w:i/>
          <w:iCs/>
          <w:sz w:val="28"/>
          <w:szCs w:val="28"/>
        </w:rPr>
        <w:t xml:space="preserve">Электронные базы данных в Интернет: </w:t>
      </w:r>
    </w:p>
    <w:p>
      <w:pPr>
        <w:pStyle w:val="ListParagraph"/>
        <w:numPr>
          <w:ilvl w:val="0"/>
          <w:numId w:val="40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Сайт Министерства здравоохранения Российской Федерации </w:t>
      </w:r>
      <w:hyperlink r:id="rId84"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https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://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www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rosminzdrav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ru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ministry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covid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1</w:t>
        </w:r>
      </w:hyperlink>
    </w:p>
    <w:p>
      <w:pPr>
        <w:pStyle w:val="ListParagraph"/>
        <w:numPr>
          <w:ilvl w:val="0"/>
          <w:numId w:val="40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Сайт Департамента здравоохранения города Москвы </w:t>
      </w:r>
      <w:hyperlink r:id="rId85"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https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://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mosgorzdrav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ru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ru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-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RU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news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default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card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/3581.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htm</w:t>
        </w:r>
      </w:hyperlink>
    </w:p>
    <w:p>
      <w:pPr>
        <w:pStyle w:val="ListParagraph"/>
        <w:numPr>
          <w:ilvl w:val="0"/>
          <w:numId w:val="40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Сайт Роспотребнадзора </w:t>
      </w:r>
      <w:hyperlink r:id="rId86"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https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://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rospotrebnadzor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ru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about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info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news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_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time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news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_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details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php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?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ELEMENT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_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ID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=1356</w:t>
        </w:r>
      </w:hyperlink>
    </w:p>
    <w:p>
      <w:pPr>
        <w:pStyle w:val="ListParagraph"/>
        <w:numPr>
          <w:ilvl w:val="0"/>
          <w:numId w:val="40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Официальный сайт для информирования населения по вопросам коронавируса </w:t>
      </w:r>
      <w:hyperlink r:id="rId87"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https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://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xn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--80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aesfpebagmfblc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0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a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xn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--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p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1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ai</w:t>
        </w:r>
      </w:hyperlink>
    </w:p>
    <w:p>
      <w:pPr>
        <w:pStyle w:val="ListParagraph"/>
        <w:numPr>
          <w:ilvl w:val="0"/>
          <w:numId w:val="40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Сайт Всемирной организации здравоохранения </w:t>
      </w:r>
      <w:hyperlink r:id="rId88">
        <w:r>
          <w:rPr>
            <w:rStyle w:val="Style20"/>
            <w:sz w:val="28"/>
            <w:szCs w:val="28"/>
            <w:lang w:val="ru-RU" w:eastAsia="ru-RU" w:bidi="ar-SA"/>
          </w:rPr>
          <w:t>https://www.who.int/</w:t>
        </w:r>
        <w:r>
          <w:rPr>
            <w:rStyle w:val="Style20"/>
            <w:sz w:val="28"/>
            <w:szCs w:val="28"/>
            <w:lang w:val="en-US" w:eastAsia="ru-RU" w:bidi="ar-SA"/>
          </w:rPr>
          <w:t>ru</w:t>
        </w:r>
      </w:hyperlink>
    </w:p>
    <w:p>
      <w:pPr>
        <w:pStyle w:val="ListParagraph"/>
        <w:numPr>
          <w:ilvl w:val="0"/>
          <w:numId w:val="40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>Государственный реестр лекарственных средств</w:t>
      </w:r>
      <w:r>
        <w:rPr>
          <w:sz w:val="28"/>
          <w:szCs w:val="28"/>
          <w:u w:val="single"/>
        </w:rPr>
        <w:t xml:space="preserve"> </w:t>
      </w:r>
      <w:hyperlink r:id="rId89"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https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://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grls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rosminzdrav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ru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Default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asp</w:t>
        </w:r>
      </w:hyperlink>
    </w:p>
    <w:p>
      <w:pPr>
        <w:pStyle w:val="ListParagraph"/>
        <w:numPr>
          <w:ilvl w:val="0"/>
          <w:numId w:val="40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>Рубрикатор клинических рекомендаций Министерства здравоохранения Российской Федерации</w:t>
      </w:r>
      <w:r>
        <w:rPr>
          <w:sz w:val="28"/>
          <w:szCs w:val="28"/>
          <w:u w:val="single"/>
        </w:rPr>
        <w:t xml:space="preserve"> </w:t>
      </w:r>
      <w:r>
        <w:fldChar w:fldCharType="begin"/>
      </w:r>
      <w:r>
        <w:rPr>
          <w:rStyle w:val="Style20"/>
          <w:sz w:val="28"/>
          <w:u w:val="single"/>
          <w:szCs w:val="28"/>
        </w:rPr>
        <w:instrText> HYPERLINK "http://cr.rosminzdrav.ru/" \l "!/rubricator/adults"</w:instrText>
      </w:r>
      <w:r>
        <w:rPr>
          <w:rStyle w:val="Style20"/>
          <w:sz w:val="28"/>
          <w:u w:val="single"/>
          <w:szCs w:val="28"/>
        </w:rPr>
        <w:fldChar w:fldCharType="separate"/>
      </w:r>
      <w:r>
        <w:rPr>
          <w:rStyle w:val="Style20"/>
          <w:color w:val="0000FF"/>
          <w:sz w:val="28"/>
          <w:szCs w:val="28"/>
          <w:u w:val="single"/>
          <w:lang w:val="en-US" w:eastAsia="ru-RU" w:bidi="ar-SA"/>
        </w:rPr>
        <w:t>http</w:t>
      </w:r>
      <w:r>
        <w:rPr>
          <w:rStyle w:val="Style20"/>
          <w:sz w:val="28"/>
          <w:u w:val="single"/>
          <w:szCs w:val="28"/>
        </w:rPr>
        <w:fldChar w:fldCharType="end"/>
      </w:r>
      <w:r>
        <w:rPr>
          <w:rStyle w:val="Style20"/>
          <w:color w:val="0000FF"/>
          <w:sz w:val="28"/>
          <w:szCs w:val="28"/>
          <w:u w:val="single"/>
          <w:lang w:val="ru-RU" w:eastAsia="ru-RU" w:bidi="ar-SA"/>
        </w:rPr>
        <w:t>://</w:t>
      </w:r>
      <w:r>
        <w:rPr>
          <w:rStyle w:val="Style20"/>
          <w:color w:val="0000FF"/>
          <w:sz w:val="28"/>
          <w:szCs w:val="28"/>
          <w:u w:val="single"/>
          <w:lang w:val="en-US" w:eastAsia="ru-RU" w:bidi="ar-SA"/>
        </w:rPr>
        <w:t>cr</w:t>
      </w:r>
      <w:r>
        <w:rPr>
          <w:rStyle w:val="Style20"/>
          <w:color w:val="0000FF"/>
          <w:sz w:val="28"/>
          <w:szCs w:val="28"/>
          <w:u w:val="single"/>
          <w:lang w:val="ru-RU" w:eastAsia="ru-RU" w:bidi="ar-SA"/>
        </w:rPr>
        <w:t>.</w:t>
      </w:r>
      <w:r>
        <w:rPr>
          <w:rStyle w:val="Style20"/>
          <w:color w:val="0000FF"/>
          <w:sz w:val="28"/>
          <w:szCs w:val="28"/>
          <w:u w:val="single"/>
          <w:lang w:val="en-US" w:eastAsia="ru-RU" w:bidi="ar-SA"/>
        </w:rPr>
        <w:t>rosminzdrav</w:t>
      </w:r>
      <w:r>
        <w:rPr>
          <w:rStyle w:val="Style20"/>
          <w:color w:val="0000FF"/>
          <w:sz w:val="28"/>
          <w:szCs w:val="28"/>
          <w:u w:val="single"/>
          <w:lang w:val="ru-RU" w:eastAsia="ru-RU" w:bidi="ar-SA"/>
        </w:rPr>
        <w:t>.</w:t>
      </w:r>
      <w:r>
        <w:rPr>
          <w:rStyle w:val="Style20"/>
          <w:color w:val="0000FF"/>
          <w:sz w:val="28"/>
          <w:szCs w:val="28"/>
          <w:u w:val="single"/>
          <w:lang w:val="en-US" w:eastAsia="ru-RU" w:bidi="ar-SA"/>
        </w:rPr>
        <w:t>ru</w:t>
      </w:r>
      <w:r>
        <w:rPr>
          <w:rStyle w:val="Style20"/>
          <w:color w:val="0000FF"/>
          <w:sz w:val="28"/>
          <w:szCs w:val="28"/>
          <w:u w:val="single"/>
          <w:lang w:val="ru-RU" w:eastAsia="ru-RU" w:bidi="ar-SA"/>
        </w:rPr>
        <w:t>/#!/</w:t>
      </w:r>
      <w:r>
        <w:rPr>
          <w:rStyle w:val="Style20"/>
          <w:color w:val="0000FF"/>
          <w:sz w:val="28"/>
          <w:szCs w:val="28"/>
          <w:u w:val="single"/>
          <w:lang w:val="en-US" w:eastAsia="ru-RU" w:bidi="ar-SA"/>
        </w:rPr>
        <w:t>rubricator</w:t>
      </w:r>
      <w:r>
        <w:rPr>
          <w:rStyle w:val="Style20"/>
          <w:color w:val="0000FF"/>
          <w:sz w:val="28"/>
          <w:szCs w:val="28"/>
          <w:u w:val="single"/>
          <w:lang w:val="ru-RU" w:eastAsia="ru-RU" w:bidi="ar-SA"/>
        </w:rPr>
        <w:t>/</w:t>
      </w:r>
      <w:r>
        <w:rPr>
          <w:rStyle w:val="Style20"/>
          <w:color w:val="0000FF"/>
          <w:sz w:val="28"/>
          <w:szCs w:val="28"/>
          <w:u w:val="single"/>
          <w:lang w:val="en-US" w:eastAsia="ru-RU" w:bidi="ar-SA"/>
        </w:rPr>
        <w:t>adults</w:t>
      </w:r>
    </w:p>
    <w:p>
      <w:pPr>
        <w:pStyle w:val="ListParagraph"/>
        <w:numPr>
          <w:ilvl w:val="0"/>
          <w:numId w:val="40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Интернет-ресурс, посвященный всем аспектам предупреждения, выявления и борьбы с коронавирусом: </w:t>
      </w:r>
      <w:hyperlink r:id="rId90"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http://стопкоронавирус.ру</w:t>
        </w:r>
      </w:hyperlink>
    </w:p>
    <w:p>
      <w:pPr>
        <w:pStyle w:val="ListParagraph"/>
        <w:numPr>
          <w:ilvl w:val="0"/>
          <w:numId w:val="40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Сайт </w:t>
      </w:r>
      <w:hyperlink r:id="rId91" w:tgtFrame="_blank"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http://relaxandoit.ru/air</w:t>
        </w:r>
      </w:hyperlink>
      <w:r>
        <w:rPr>
          <w:sz w:val="28"/>
          <w:szCs w:val="28"/>
        </w:rPr>
        <w:t>, на котором собирается наиболее интересная и ценная информация по всему спектру проблем, связанных с пандемией COVID-19, с особым акцентом на опыт анестезиолого-реанимационного обеспечения пациентов в критическом состоянии.</w:t>
      </w:r>
    </w:p>
    <w:p>
      <w:pPr>
        <w:pStyle w:val="Normal"/>
        <w:bidi w:val="0"/>
        <w:ind w:left="709" w:right="0" w:hanging="0"/>
        <w:jc w:val="both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bidi w:val="0"/>
        <w:ind w:left="0" w:right="0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bidi w:val="0"/>
        <w:ind w:left="0" w:right="0" w:hanging="0"/>
        <w:jc w:val="center"/>
        <w:rPr>
          <w:rFonts w:ascii="Times New Roman" w:hAnsi="Times New Roman"/>
        </w:rPr>
      </w:pPr>
      <w:r>
        <w:rPr/>
      </w:r>
    </w:p>
    <w:p>
      <w:pPr>
        <w:pStyle w:val="Normal"/>
        <w:bidi w:val="0"/>
        <w:ind w:left="0" w:right="0" w:hanging="0"/>
        <w:jc w:val="center"/>
        <w:rPr>
          <w:rFonts w:ascii="Times New Roman" w:hAnsi="Times New Roman"/>
        </w:rPr>
      </w:pPr>
      <w:r>
        <w:rPr/>
      </w:r>
    </w:p>
    <w:p>
      <w:pPr>
        <w:pStyle w:val="Normal"/>
        <w:bidi w:val="0"/>
        <w:spacing w:lineRule="auto" w:line="276" w:before="0" w:after="200"/>
        <w:ind w:left="0" w:right="0" w:hanging="0"/>
        <w:rPr/>
      </w:pPr>
      <w:r>
        <w:rPr/>
      </w:r>
      <w:r>
        <w:br w:type="page"/>
      </w:r>
    </w:p>
    <w:p>
      <w:pPr>
        <w:pStyle w:val="Normal"/>
        <w:bidi w:val="0"/>
        <w:spacing w:lineRule="auto" w:line="276" w:before="0" w:after="200"/>
        <w:ind w:left="0" w:right="0" w:hanging="0"/>
        <w:rPr>
          <w:rFonts w:ascii="Times New Roman" w:hAnsi="Times New Roman"/>
        </w:rPr>
      </w:pPr>
      <w:r>
        <w:rPr/>
      </w:r>
    </w:p>
    <w:p>
      <w:pPr>
        <w:pStyle w:val="Normal"/>
        <w:bidi w:val="0"/>
        <w:ind w:left="0" w:right="0" w:hanging="0"/>
        <w:jc w:val="center"/>
        <w:rPr/>
      </w:pPr>
      <w:r>
        <w:rPr/>
        <w:t>Министерство здравоохранения Российской Федерации</w:t>
      </w:r>
    </w:p>
    <w:p>
      <w:pPr>
        <w:pStyle w:val="Normal"/>
        <w:bidi w:val="0"/>
        <w:ind w:left="0" w:right="0" w:hanging="0"/>
        <w:jc w:val="center"/>
        <w:rPr/>
      </w:pPr>
      <w:r>
        <w:rPr/>
        <w:t>Федеральное государственное бюджетное образовательное учреждение</w:t>
      </w:r>
    </w:p>
    <w:p>
      <w:pPr>
        <w:pStyle w:val="Normal"/>
        <w:bidi w:val="0"/>
        <w:ind w:left="0" w:right="0" w:hanging="0"/>
        <w:jc w:val="center"/>
        <w:rPr/>
      </w:pPr>
      <w:r>
        <w:rPr/>
        <w:t>дополнительного профессионального образования</w:t>
      </w:r>
    </w:p>
    <w:p>
      <w:pPr>
        <w:pStyle w:val="Normal"/>
        <w:bidi w:val="0"/>
        <w:ind w:left="0" w:right="0" w:hanging="0"/>
        <w:jc w:val="center"/>
        <w:rPr/>
      </w:pPr>
      <w:r>
        <w:rPr/>
        <w:t xml:space="preserve">РОССИЙСКАЯ МЕДИЦИНСКАЯ АКАДЕМИЯ НЕПРЕРЫВНОГО </w:t>
      </w:r>
    </w:p>
    <w:p>
      <w:pPr>
        <w:pStyle w:val="Normal"/>
        <w:bidi w:val="0"/>
        <w:ind w:left="0" w:right="0" w:hanging="0"/>
        <w:jc w:val="center"/>
        <w:rPr/>
      </w:pPr>
      <w:r>
        <w:rPr/>
        <w:t>ПРОФЕССИОНАЛЬНОГО ОБРАЗОВАНИЯ</w:t>
      </w:r>
    </w:p>
    <w:p>
      <w:pPr>
        <w:pStyle w:val="Normal"/>
        <w:bidi w:val="0"/>
        <w:ind w:left="0" w:right="0" w:hanging="0"/>
        <w:jc w:val="right"/>
        <w:rPr>
          <w:rFonts w:ascii="Times New Roman" w:hAnsi="Times New Roman"/>
        </w:rPr>
      </w:pPr>
      <w:r>
        <w:rPr/>
        <w:drawing>
          <wp:inline distT="0" distB="0" distL="0" distR="0">
            <wp:extent cx="3249295" cy="1953260"/>
            <wp:effectExtent l="0" t="0" r="0" b="0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spacing w:before="0" w:after="0"/>
        <w:ind w:left="0" w:right="0" w:hanging="0"/>
        <w:contextualSpacing/>
        <w:jc w:val="center"/>
        <w:rPr/>
      </w:pPr>
      <w:r>
        <w:rPr>
          <w:b/>
          <w:sz w:val="28"/>
          <w:szCs w:val="28"/>
        </w:rPr>
        <w:t>10.6 РАБОЧАЯ ПРОГРАММА УЧЕБНОГО МОДУЛЯ 6</w:t>
      </w:r>
    </w:p>
    <w:p>
      <w:pPr>
        <w:pStyle w:val="Normal"/>
        <w:bidi w:val="0"/>
        <w:ind w:left="0" w:right="0" w:hanging="0"/>
        <w:jc w:val="center"/>
        <w:rPr/>
      </w:pPr>
      <w:r>
        <w:rPr>
          <w:rFonts w:cs="Calibri"/>
          <w:b/>
          <w:sz w:val="28"/>
          <w:szCs w:val="28"/>
        </w:rPr>
        <w:t>«ОКАЗАНИЕ ДОВРАЧЕБНОЙ МЕДИЦИНСКОЙ ПОМОЩИ И СПЕЦИАЛИЗИРОВАННОГО МЕДИЦИНСКОГО УХОДА ДЕТЯМ»</w:t>
      </w:r>
    </w:p>
    <w:p>
      <w:pPr>
        <w:pStyle w:val="Normal"/>
        <w:bidi w:val="0"/>
        <w:ind w:left="0" w:right="0" w:hanging="0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bidi w:val="0"/>
        <w:ind w:left="0" w:right="0" w:firstLine="708"/>
        <w:rPr/>
      </w:pPr>
      <w:r>
        <w:rPr>
          <w:b/>
          <w:sz w:val="28"/>
          <w:szCs w:val="28"/>
        </w:rPr>
        <w:t xml:space="preserve">Трудоемкость освоения: </w:t>
      </w:r>
      <w:r>
        <w:rPr>
          <w:sz w:val="28"/>
          <w:szCs w:val="28"/>
        </w:rPr>
        <w:t>6 академических часов.</w:t>
      </w:r>
    </w:p>
    <w:p>
      <w:pPr>
        <w:pStyle w:val="Normal"/>
        <w:widowControl w:val="false"/>
        <w:bidi w:val="0"/>
        <w:ind w:left="0" w:right="-142" w:firstLine="708"/>
        <w:jc w:val="both"/>
        <w:rPr/>
      </w:pPr>
      <w:r>
        <w:rPr>
          <w:b/>
          <w:sz w:val="28"/>
          <w:szCs w:val="28"/>
        </w:rPr>
        <w:t>Трудовая функция:</w:t>
      </w:r>
      <w:r>
        <w:rPr>
          <w:sz w:val="28"/>
          <w:szCs w:val="28"/>
        </w:rPr>
        <w:t xml:space="preserve"> </w:t>
      </w:r>
    </w:p>
    <w:p>
      <w:pPr>
        <w:pStyle w:val="Normal"/>
        <w:widowControl w:val="false"/>
        <w:bidi w:val="0"/>
        <w:ind w:left="0" w:right="-142" w:firstLine="708"/>
        <w:jc w:val="both"/>
        <w:rPr/>
      </w:pPr>
      <w:r>
        <w:rPr>
          <w:b/>
          <w:sz w:val="28"/>
          <w:szCs w:val="28"/>
        </w:rPr>
        <w:t>Е/02.6</w:t>
      </w:r>
      <w:r>
        <w:rPr>
          <w:sz w:val="28"/>
          <w:szCs w:val="28"/>
        </w:rPr>
        <w:t xml:space="preserve"> Оказание доврачебной медицинской помощи и специализированного медицинского ухода детям</w:t>
      </w:r>
    </w:p>
    <w:p>
      <w:pPr>
        <w:pStyle w:val="Normal"/>
        <w:widowControl w:val="false"/>
        <w:bidi w:val="0"/>
        <w:ind w:left="0" w:right="-142" w:hanging="0"/>
        <w:jc w:val="center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bidi w:val="0"/>
        <w:ind w:left="0" w:right="-142" w:hanging="0"/>
        <w:jc w:val="center"/>
        <w:rPr/>
      </w:pPr>
      <w:r>
        <w:rPr>
          <w:b/>
          <w:sz w:val="28"/>
          <w:szCs w:val="28"/>
        </w:rPr>
        <w:t>Содержание рабочей программы учебного модуля 6 «Оказание доврачебной медицинской помощи и специализированного медицинского ухода детям»</w:t>
      </w:r>
    </w:p>
    <w:tbl>
      <w:tblPr>
        <w:tblW w:w="10615" w:type="dxa"/>
        <w:jc w:val="left"/>
        <w:tblInd w:w="-142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764"/>
      </w:tblGrid>
      <w:tr>
        <w:trPr>
          <w:trHeight w:val="270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-142" w:hanging="0"/>
              <w:jc w:val="center"/>
              <w:rPr/>
            </w:pPr>
            <w:r>
              <w:rPr>
                <w:i/>
                <w:lang w:eastAsia="en-US"/>
              </w:rPr>
              <w:t>Код</w:t>
            </w:r>
          </w:p>
        </w:tc>
        <w:tc>
          <w:tcPr>
            <w:tcW w:w="9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-142" w:hanging="0"/>
              <w:jc w:val="center"/>
              <w:rPr/>
            </w:pPr>
            <w:r>
              <w:rPr>
                <w:i/>
                <w:color w:val="000000"/>
                <w:lang w:eastAsia="en-US"/>
              </w:rPr>
              <w:t>Наименования тем, элементов и подэлементов</w:t>
            </w:r>
          </w:p>
        </w:tc>
      </w:tr>
      <w:tr>
        <w:trPr>
          <w:trHeight w:val="541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-142" w:hanging="0"/>
              <w:jc w:val="both"/>
              <w:rPr/>
            </w:pPr>
            <w:r>
              <w:rPr>
                <w:lang w:eastAsia="en-US"/>
              </w:rPr>
              <w:t>6.1</w:t>
            </w:r>
          </w:p>
        </w:tc>
        <w:tc>
          <w:tcPr>
            <w:tcW w:w="9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-142" w:hanging="0"/>
              <w:jc w:val="both"/>
              <w:rPr/>
            </w:pPr>
            <w:r>
              <w:rPr>
                <w:lang w:eastAsia="en-US"/>
              </w:rPr>
              <w:t>Сестринское обеспечение работы стационара на дому, дневного стационара для детей, отделения педиатрического профиля</w:t>
            </w:r>
          </w:p>
        </w:tc>
      </w:tr>
      <w:tr>
        <w:trPr>
          <w:trHeight w:val="556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-142" w:hanging="0"/>
              <w:jc w:val="both"/>
              <w:rPr/>
            </w:pPr>
            <w:r>
              <w:rPr>
                <w:lang w:eastAsia="en-US"/>
              </w:rPr>
              <w:t>6.1.1</w:t>
            </w:r>
          </w:p>
        </w:tc>
        <w:tc>
          <w:tcPr>
            <w:tcW w:w="9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-142" w:hanging="0"/>
              <w:jc w:val="both"/>
              <w:rPr/>
            </w:pPr>
            <w:r>
              <w:rPr>
                <w:lang w:eastAsia="en-US"/>
              </w:rPr>
              <w:t>Сестринское обеспечение работы стационара на дому, дневного стационара для детей, отделения педиатрического профиля в период коронавирусной инфекции</w:t>
            </w:r>
          </w:p>
        </w:tc>
      </w:tr>
      <w:tr>
        <w:trPr>
          <w:trHeight w:val="541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-142" w:hanging="0"/>
              <w:jc w:val="both"/>
              <w:rPr/>
            </w:pPr>
            <w:r>
              <w:rPr>
                <w:lang w:eastAsia="en-US"/>
              </w:rPr>
              <w:t>6.2</w:t>
            </w:r>
          </w:p>
        </w:tc>
        <w:tc>
          <w:tcPr>
            <w:tcW w:w="9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-142" w:hanging="0"/>
              <w:jc w:val="both"/>
              <w:rPr/>
            </w:pPr>
            <w:r>
              <w:rPr>
                <w:lang w:eastAsia="en-US"/>
              </w:rPr>
              <w:t>Отраслевые стандарты манипуляций и процедур специализированного медицинского ухода в педиатрии по профилю заболеваний</w:t>
            </w:r>
          </w:p>
        </w:tc>
      </w:tr>
      <w:tr>
        <w:trPr>
          <w:trHeight w:val="541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bidi w:val="0"/>
              <w:ind w:left="0" w:right="-142" w:hanging="0"/>
              <w:jc w:val="both"/>
              <w:rPr/>
            </w:pPr>
            <w:r>
              <w:rPr>
                <w:lang w:eastAsia="en-US"/>
              </w:rPr>
              <w:t>6.2.1</w:t>
            </w:r>
          </w:p>
        </w:tc>
        <w:tc>
          <w:tcPr>
            <w:tcW w:w="9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-142" w:hanging="0"/>
              <w:jc w:val="both"/>
              <w:rPr/>
            </w:pPr>
            <w:r>
              <w:rPr>
                <w:lang w:eastAsia="en-US"/>
              </w:rPr>
              <w:t>Стандарты манипуляций и процедур специализированного медицинского ухода в педиатрии по профилю инфекционные заболевания (</w:t>
            </w:r>
            <w:r>
              <w:rPr>
                <w:color w:val="000000"/>
                <w:lang w:eastAsia="en-US"/>
              </w:rPr>
              <w:t>COVID-19)</w:t>
            </w:r>
          </w:p>
        </w:tc>
      </w:tr>
      <w:tr>
        <w:trPr>
          <w:trHeight w:val="457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-142" w:hanging="0"/>
              <w:jc w:val="both"/>
              <w:rPr/>
            </w:pPr>
            <w:r>
              <w:rPr>
                <w:lang w:eastAsia="en-US"/>
              </w:rPr>
              <w:t>6.3</w:t>
            </w:r>
          </w:p>
        </w:tc>
        <w:tc>
          <w:tcPr>
            <w:tcW w:w="9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-142" w:hanging="0"/>
              <w:jc w:val="both"/>
              <w:rPr/>
            </w:pPr>
            <w:r>
              <w:rPr>
                <w:lang w:eastAsia="en-US"/>
              </w:rPr>
              <w:t>Алгоритмы оказания доврачебной медицинской помощи при острых заболеваниях, травмах, отравлениях и других состояниях, угрожающих жизни детей</w:t>
            </w:r>
          </w:p>
        </w:tc>
      </w:tr>
      <w:tr>
        <w:trPr>
          <w:trHeight w:val="270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-142" w:hanging="0"/>
              <w:jc w:val="both"/>
              <w:rPr/>
            </w:pPr>
            <w:r>
              <w:rPr>
                <w:lang w:eastAsia="en-US"/>
              </w:rPr>
              <w:t>6.3.1</w:t>
            </w:r>
          </w:p>
        </w:tc>
        <w:tc>
          <w:tcPr>
            <w:tcW w:w="9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-142" w:hanging="0"/>
              <w:jc w:val="both"/>
              <w:rPr/>
            </w:pPr>
            <w:r>
              <w:rPr>
                <w:lang w:eastAsia="en-US"/>
              </w:rPr>
              <w:t>Неотложные состояния у детей при новой коронавирусной инфекции</w:t>
            </w:r>
          </w:p>
        </w:tc>
      </w:tr>
      <w:tr>
        <w:trPr>
          <w:trHeight w:val="556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-142" w:hanging="0"/>
              <w:jc w:val="both"/>
              <w:rPr/>
            </w:pPr>
            <w:r>
              <w:rPr>
                <w:lang w:eastAsia="en-US"/>
              </w:rPr>
              <w:t>6.3.2</w:t>
            </w:r>
          </w:p>
        </w:tc>
        <w:tc>
          <w:tcPr>
            <w:tcW w:w="9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-142" w:hanging="0"/>
              <w:jc w:val="both"/>
              <w:rPr/>
            </w:pPr>
            <w:r>
              <w:rPr>
                <w:lang w:eastAsia="en-US"/>
              </w:rPr>
              <w:t>Алгоритмы оказания доврачебной медицинской помощи при неотложных состояниях у детей с новой коронавирусной инфекцией, угрожающие жизни</w:t>
            </w:r>
          </w:p>
        </w:tc>
      </w:tr>
      <w:tr>
        <w:trPr>
          <w:trHeight w:val="541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-142" w:hanging="0"/>
              <w:jc w:val="both"/>
              <w:rPr/>
            </w:pPr>
            <w:r>
              <w:rPr>
                <w:lang w:eastAsia="en-US"/>
              </w:rPr>
              <w:t>6.4</w:t>
            </w:r>
          </w:p>
        </w:tc>
        <w:tc>
          <w:tcPr>
            <w:tcW w:w="9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-142" w:hanging="0"/>
              <w:jc w:val="both"/>
              <w:rPr/>
            </w:pPr>
            <w:r>
              <w:rPr>
                <w:lang w:eastAsia="en-US"/>
              </w:rPr>
              <w:t>Система инфекционной безопасности. Санитарные правила и нормы медицинской организации педиатрического профиля.</w:t>
            </w:r>
          </w:p>
        </w:tc>
      </w:tr>
      <w:tr>
        <w:trPr>
          <w:trHeight w:val="457" w:hRule="atLeast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tabs>
                <w:tab w:val="clear" w:pos="708"/>
              </w:tabs>
              <w:bidi w:val="0"/>
              <w:ind w:left="0" w:right="-142" w:hanging="0"/>
              <w:jc w:val="both"/>
              <w:rPr/>
            </w:pPr>
            <w:r>
              <w:rPr>
                <w:lang w:eastAsia="en-US"/>
              </w:rPr>
              <w:t>6.4.1</w:t>
            </w:r>
          </w:p>
        </w:tc>
        <w:tc>
          <w:tcPr>
            <w:tcW w:w="9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-142" w:hanging="0"/>
              <w:jc w:val="both"/>
              <w:rPr/>
            </w:pPr>
            <w:r>
              <w:rPr>
                <w:lang w:eastAsia="en-US"/>
              </w:rPr>
              <w:t>Система инфекционной безопасности. Санитарные правила и нормы медицинской организации педиатрического профиля в период эпидемии новой коронавирусной инфекции</w:t>
            </w:r>
          </w:p>
        </w:tc>
      </w:tr>
    </w:tbl>
    <w:p>
      <w:pPr>
        <w:pStyle w:val="Normal"/>
        <w:widowControl w:val="false"/>
        <w:bidi w:val="0"/>
        <w:ind w:left="0" w:right="-142" w:hanging="0"/>
        <w:jc w:val="both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widowControl w:val="false"/>
        <w:bidi w:val="0"/>
        <w:ind w:left="0" w:right="-142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widowControl w:val="false"/>
        <w:bidi w:val="0"/>
        <w:ind w:left="0" w:right="-142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widowControl w:val="false"/>
        <w:bidi w:val="0"/>
        <w:ind w:left="0" w:right="-142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widowControl w:val="false"/>
        <w:bidi w:val="0"/>
        <w:ind w:left="0" w:right="-142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widowControl w:val="false"/>
        <w:bidi w:val="0"/>
        <w:ind w:left="0" w:right="-142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widowControl w:val="false"/>
        <w:bidi w:val="0"/>
        <w:ind w:left="0" w:right="-142" w:hanging="0"/>
        <w:jc w:val="center"/>
        <w:rPr/>
      </w:pPr>
      <w:r>
        <w:rPr>
          <w:b/>
          <w:sz w:val="28"/>
          <w:szCs w:val="28"/>
        </w:rPr>
        <w:t>Учебно-методическое сопровождение реализации рабочей программы учебного модуля 6</w:t>
      </w:r>
      <w:r>
        <w:rPr>
          <w:b/>
          <w:sz w:val="28"/>
          <w:szCs w:val="28"/>
          <w:lang w:eastAsia="en-US"/>
        </w:rPr>
        <w:t xml:space="preserve"> «Оказание доврачебной медицинской помощи и специализированного медицинского ухода детям» </w:t>
      </w:r>
    </w:p>
    <w:p>
      <w:pPr>
        <w:pStyle w:val="Normal"/>
        <w:bidi w:val="0"/>
        <w:ind w:left="0" w:right="0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bidi w:val="0"/>
        <w:ind w:left="0" w:right="0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left" w:pos="0" w:leader="none"/>
        </w:tabs>
        <w:bidi w:val="0"/>
        <w:ind w:left="0" w:right="0" w:firstLine="709"/>
        <w:jc w:val="both"/>
        <w:rPr/>
      </w:pPr>
      <w:r>
        <w:rPr>
          <w:b/>
          <w:sz w:val="28"/>
          <w:szCs w:val="28"/>
        </w:rPr>
        <w:t>Тематика самостоятельной работы обучающихся:</w:t>
      </w:r>
    </w:p>
    <w:p>
      <w:pPr>
        <w:pStyle w:val="ListParagraph"/>
        <w:numPr>
          <w:ilvl w:val="0"/>
          <w:numId w:val="26"/>
        </w:numPr>
        <w:tabs>
          <w:tab w:val="clear" w:pos="708"/>
          <w:tab w:val="left" w:pos="0" w:leader="none"/>
        </w:tabs>
        <w:bidi w:val="0"/>
        <w:ind w:left="0" w:right="0" w:firstLine="709"/>
        <w:jc w:val="both"/>
        <w:rPr/>
      </w:pPr>
      <w:bookmarkStart w:id="19" w:name="_Hlk35703062"/>
      <w:bookmarkEnd w:id="19"/>
      <w:r>
        <w:rPr>
          <w:sz w:val="28"/>
          <w:szCs w:val="28"/>
        </w:rPr>
        <w:t>Принципы работы стационара на дому для детей</w:t>
      </w:r>
    </w:p>
    <w:p>
      <w:pPr>
        <w:pStyle w:val="ListParagraph"/>
        <w:numPr>
          <w:ilvl w:val="0"/>
          <w:numId w:val="26"/>
        </w:numPr>
        <w:tabs>
          <w:tab w:val="clear" w:pos="708"/>
          <w:tab w:val="left" w:pos="0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  <w:lang w:eastAsia="en-US"/>
        </w:rPr>
        <w:t>Показания для инфузионной и ингаляционной терапии у детей с коронавирусной инфекцией.</w:t>
      </w:r>
    </w:p>
    <w:p>
      <w:pPr>
        <w:pStyle w:val="ListParagraph"/>
        <w:numPr>
          <w:ilvl w:val="0"/>
          <w:numId w:val="26"/>
        </w:numPr>
        <w:tabs>
          <w:tab w:val="clear" w:pos="708"/>
          <w:tab w:val="left" w:pos="0" w:leader="none"/>
        </w:tabs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Неотложные состояния у детей с коронавирусной инфекцией. </w:t>
      </w:r>
    </w:p>
    <w:p>
      <w:pPr>
        <w:pStyle w:val="ListParagraph"/>
        <w:tabs>
          <w:tab w:val="clear" w:pos="708"/>
          <w:tab w:val="left" w:pos="0" w:leader="none"/>
        </w:tabs>
        <w:bidi w:val="0"/>
        <w:ind w:left="1069" w:right="0" w:hanging="0"/>
        <w:jc w:val="both"/>
        <w:rPr>
          <w:rFonts w:ascii="Times New Roman" w:hAnsi="Times New Roman"/>
          <w:b/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</w:r>
      <w:bookmarkStart w:id="20" w:name="_Hlk35703062"/>
      <w:bookmarkStart w:id="21" w:name="_Hlk35703062"/>
      <w:bookmarkEnd w:id="21"/>
    </w:p>
    <w:p>
      <w:pPr>
        <w:pStyle w:val="Normal"/>
        <w:bidi w:val="0"/>
        <w:ind w:left="0" w:right="0" w:firstLine="709"/>
        <w:jc w:val="both"/>
        <w:rPr/>
      </w:pPr>
      <w:r>
        <w:rPr>
          <w:b/>
          <w:sz w:val="28"/>
          <w:szCs w:val="28"/>
          <w:lang w:eastAsia="en-US"/>
        </w:rPr>
        <w:t>Тематика интерактивных форм учебных занятий:</w:t>
      </w:r>
    </w:p>
    <w:tbl>
      <w:tblPr>
        <w:tblW w:w="10598" w:type="dxa"/>
        <w:jc w:val="left"/>
        <w:tblInd w:w="-108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8"/>
        <w:gridCol w:w="1757"/>
        <w:gridCol w:w="6378"/>
        <w:gridCol w:w="1844"/>
      </w:tblGrid>
      <w:tr>
        <w:trPr/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/>
            </w:pPr>
            <w:r>
              <w:rPr>
                <w:b/>
              </w:rPr>
              <w:t xml:space="preserve">№ </w:t>
            </w:r>
            <w:r>
              <w:rPr>
                <w:b/>
              </w:rPr>
              <w:t>п/п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rPr/>
            </w:pPr>
            <w:r>
              <w:rPr>
                <w:b/>
              </w:rPr>
              <w:t>Форма занятий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</w:rPr>
              <w:t>Тема занятий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>
                <w:b/>
              </w:rPr>
              <w:t>Формируемые компетенции</w:t>
            </w:r>
            <w:r>
              <w:rPr/>
              <w:br/>
            </w:r>
            <w:r>
              <w:rPr>
                <w:b/>
                <w:i/>
              </w:rPr>
              <w:t>(индекс)</w:t>
            </w:r>
          </w:p>
        </w:tc>
      </w:tr>
      <w:tr>
        <w:trPr/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rPr/>
            </w:pPr>
            <w:r>
              <w:rPr/>
              <w:t>1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/>
              <w:t>Деловая игра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/>
              <w:t>Бронхообструктивный синдром у ребенка с COVID-19. Доврачебная помощь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ОК-2, ОК-3,</w:t>
            </w:r>
          </w:p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>
                <w:lang w:eastAsia="en-US"/>
              </w:rPr>
              <w:t>ПК-3.1, ПК-3.4</w:t>
            </w:r>
          </w:p>
        </w:tc>
      </w:tr>
    </w:tbl>
    <w:p>
      <w:pPr>
        <w:pStyle w:val="Normal"/>
        <w:bidi w:val="0"/>
        <w:ind w:left="0" w:right="0" w:hanging="0"/>
        <w:rPr>
          <w:rFonts w:ascii="Times New Roman" w:hAnsi="Times New Roman"/>
          <w:b/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</w:r>
    </w:p>
    <w:p>
      <w:pPr>
        <w:pStyle w:val="Normal"/>
        <w:widowControl w:val="false"/>
        <w:bidi w:val="0"/>
        <w:ind w:left="0" w:right="-142" w:hanging="0"/>
        <w:jc w:val="center"/>
        <w:rPr/>
      </w:pPr>
      <w:r>
        <w:rPr>
          <w:b/>
          <w:sz w:val="28"/>
          <w:szCs w:val="28"/>
          <w:lang w:eastAsia="en-US"/>
        </w:rPr>
        <w:t xml:space="preserve">Контрольно-оценочные материалы к рабочей программе учебного </w:t>
      </w:r>
      <w:r>
        <w:rPr>
          <w:b/>
          <w:sz w:val="28"/>
          <w:szCs w:val="28"/>
        </w:rPr>
        <w:t>модуля 6</w:t>
      </w:r>
      <w:r>
        <w:rPr>
          <w:b/>
          <w:sz w:val="28"/>
          <w:szCs w:val="28"/>
          <w:lang w:eastAsia="en-US"/>
        </w:rPr>
        <w:t xml:space="preserve"> «Оказание доврачебной медицинской помощи и специализированного медицинского ухода детям» </w:t>
      </w:r>
    </w:p>
    <w:p>
      <w:pPr>
        <w:pStyle w:val="Normal"/>
        <w:bidi w:val="0"/>
        <w:ind w:left="0" w:right="0" w:hanging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numPr>
          <w:ilvl w:val="0"/>
          <w:numId w:val="0"/>
        </w:numPr>
        <w:bidi w:val="0"/>
        <w:ind w:left="0" w:right="0" w:firstLine="709"/>
        <w:jc w:val="both"/>
        <w:outlineLvl w:val="0"/>
        <w:rPr/>
      </w:pPr>
      <w:r>
        <w:rPr>
          <w:b/>
          <w:bCs/>
          <w:sz w:val="28"/>
          <w:szCs w:val="28"/>
        </w:rPr>
        <w:t>Перечень контрольных вопросов:</w:t>
      </w:r>
    </w:p>
    <w:p>
      <w:pPr>
        <w:pStyle w:val="ListParagraph"/>
        <w:numPr>
          <w:ilvl w:val="0"/>
          <w:numId w:val="27"/>
        </w:numPr>
        <w:bidi w:val="0"/>
        <w:ind w:left="0" w:right="0" w:firstLine="709"/>
        <w:jc w:val="both"/>
        <w:outlineLvl w:val="0"/>
        <w:rPr/>
      </w:pPr>
      <w:r>
        <w:rPr>
          <w:bCs/>
          <w:sz w:val="28"/>
          <w:szCs w:val="28"/>
        </w:rPr>
        <w:t>Перечислите препараты для ингаляционной терапии у детей</w:t>
      </w:r>
      <w:r>
        <w:rPr>
          <w:sz w:val="28"/>
          <w:szCs w:val="28"/>
        </w:rPr>
        <w:t>.</w:t>
      </w:r>
    </w:p>
    <w:p>
      <w:pPr>
        <w:pStyle w:val="ListParagraph"/>
        <w:numPr>
          <w:ilvl w:val="0"/>
          <w:numId w:val="27"/>
        </w:numPr>
        <w:bidi w:val="0"/>
        <w:ind w:left="0" w:right="0" w:firstLine="709"/>
        <w:jc w:val="both"/>
        <w:outlineLvl w:val="0"/>
        <w:rPr/>
      </w:pPr>
      <w:r>
        <w:rPr>
          <w:bCs/>
          <w:sz w:val="28"/>
          <w:szCs w:val="28"/>
        </w:rPr>
        <w:t xml:space="preserve">Перечислите препараты для патогенетического лечения </w:t>
      </w:r>
      <w:r>
        <w:rPr>
          <w:sz w:val="28"/>
          <w:szCs w:val="28"/>
        </w:rPr>
        <w:t>COVID-19 у детей.</w:t>
      </w:r>
    </w:p>
    <w:p>
      <w:pPr>
        <w:pStyle w:val="ListParagraph"/>
        <w:numPr>
          <w:ilvl w:val="0"/>
          <w:numId w:val="27"/>
        </w:numPr>
        <w:bidi w:val="0"/>
        <w:ind w:left="0" w:right="0" w:firstLine="709"/>
        <w:jc w:val="both"/>
        <w:outlineLvl w:val="0"/>
        <w:rPr/>
      </w:pPr>
      <w:r>
        <w:rPr>
          <w:bCs/>
          <w:sz w:val="28"/>
          <w:szCs w:val="28"/>
        </w:rPr>
        <w:t xml:space="preserve">Показания для антибактериальной терапии при коронавирусной инфекции у детей. </w:t>
      </w:r>
    </w:p>
    <w:p>
      <w:pPr>
        <w:pStyle w:val="ListParagraph"/>
        <w:numPr>
          <w:ilvl w:val="0"/>
          <w:numId w:val="27"/>
        </w:numPr>
        <w:bidi w:val="0"/>
        <w:ind w:left="0" w:right="0" w:firstLine="709"/>
        <w:jc w:val="both"/>
        <w:outlineLvl w:val="0"/>
        <w:rPr/>
      </w:pPr>
      <w:r>
        <w:rPr>
          <w:bCs/>
          <w:sz w:val="28"/>
          <w:szCs w:val="28"/>
        </w:rPr>
        <w:t xml:space="preserve">Доврачебная помощь пациенту с острой дыхательной недостаточностью. </w:t>
      </w:r>
    </w:p>
    <w:p>
      <w:pPr>
        <w:pStyle w:val="ListParagraph"/>
        <w:numPr>
          <w:ilvl w:val="0"/>
          <w:numId w:val="0"/>
        </w:numPr>
        <w:bidi w:val="0"/>
        <w:ind w:left="0" w:right="0"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bCs/>
          <w:sz w:val="28"/>
          <w:szCs w:val="28"/>
        </w:rPr>
      </w:r>
    </w:p>
    <w:p>
      <w:pPr>
        <w:pStyle w:val="Normal"/>
        <w:numPr>
          <w:ilvl w:val="0"/>
          <w:numId w:val="0"/>
        </w:numPr>
        <w:bidi w:val="0"/>
        <w:ind w:left="0" w:right="0" w:firstLine="709"/>
        <w:jc w:val="both"/>
        <w:outlineLvl w:val="0"/>
        <w:rPr/>
      </w:pPr>
      <w:r>
        <w:rPr>
          <w:b/>
          <w:bCs/>
          <w:sz w:val="28"/>
          <w:szCs w:val="28"/>
        </w:rPr>
        <w:t>Перечень контрольных заданий:</w:t>
      </w:r>
    </w:p>
    <w:p>
      <w:pPr>
        <w:pStyle w:val="ListParagraph"/>
        <w:numPr>
          <w:ilvl w:val="0"/>
          <w:numId w:val="28"/>
        </w:numPr>
        <w:tabs>
          <w:tab w:val="clear" w:pos="708"/>
          <w:tab w:val="left" w:pos="1134" w:leader="none"/>
        </w:tabs>
        <w:bidi w:val="0"/>
        <w:ind w:left="0" w:right="0" w:firstLine="709"/>
        <w:jc w:val="both"/>
        <w:outlineLvl w:val="0"/>
        <w:rPr/>
      </w:pPr>
      <w:r>
        <w:rPr>
          <w:sz w:val="28"/>
          <w:szCs w:val="28"/>
        </w:rPr>
        <w:t>Определите метод респираторной поддержки в зависимости от тяжести острой дыхательной недостаточности.</w:t>
      </w:r>
    </w:p>
    <w:p>
      <w:pPr>
        <w:pStyle w:val="ListParagraph"/>
        <w:numPr>
          <w:ilvl w:val="0"/>
          <w:numId w:val="28"/>
        </w:numPr>
        <w:tabs>
          <w:tab w:val="clear" w:pos="708"/>
          <w:tab w:val="left" w:pos="1134" w:leader="none"/>
        </w:tabs>
        <w:bidi w:val="0"/>
        <w:ind w:left="0" w:right="0" w:firstLine="709"/>
        <w:jc w:val="both"/>
        <w:outlineLvl w:val="0"/>
        <w:rPr/>
      </w:pPr>
      <w:r>
        <w:rPr>
          <w:bCs/>
          <w:sz w:val="28"/>
          <w:szCs w:val="28"/>
        </w:rPr>
        <w:t>Назовите показания проведения ИВЛ у детей.</w:t>
      </w:r>
    </w:p>
    <w:p>
      <w:pPr>
        <w:pStyle w:val="ListParagraph"/>
        <w:numPr>
          <w:ilvl w:val="0"/>
          <w:numId w:val="28"/>
        </w:numPr>
        <w:tabs>
          <w:tab w:val="clear" w:pos="708"/>
          <w:tab w:val="left" w:pos="1134" w:leader="none"/>
        </w:tabs>
        <w:bidi w:val="0"/>
        <w:ind w:left="0" w:right="0" w:firstLine="709"/>
        <w:jc w:val="both"/>
        <w:outlineLvl w:val="0"/>
        <w:rPr/>
      </w:pPr>
      <w:r>
        <w:rPr>
          <w:bCs/>
          <w:sz w:val="28"/>
          <w:szCs w:val="28"/>
        </w:rPr>
        <w:t>Перечислите критерии прекращения респираторной поддержки.</w:t>
      </w:r>
    </w:p>
    <w:p>
      <w:pPr>
        <w:pStyle w:val="Normal"/>
        <w:numPr>
          <w:ilvl w:val="0"/>
          <w:numId w:val="0"/>
        </w:numPr>
        <w:bidi w:val="0"/>
        <w:ind w:left="0" w:right="0"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bCs/>
          <w:sz w:val="28"/>
          <w:szCs w:val="28"/>
        </w:rPr>
      </w:r>
    </w:p>
    <w:p>
      <w:pPr>
        <w:pStyle w:val="ListParagraph"/>
        <w:numPr>
          <w:ilvl w:val="0"/>
          <w:numId w:val="0"/>
        </w:numPr>
        <w:bidi w:val="0"/>
        <w:ind w:left="0" w:right="0" w:firstLine="709"/>
        <w:jc w:val="both"/>
        <w:outlineLvl w:val="0"/>
        <w:rPr/>
      </w:pPr>
      <w:r>
        <w:rPr>
          <w:b/>
          <w:bCs/>
          <w:sz w:val="28"/>
          <w:szCs w:val="28"/>
        </w:rPr>
        <w:t>Фонд оценочных средств</w:t>
      </w:r>
      <w:r>
        <w:rPr>
          <w:bCs/>
          <w:sz w:val="28"/>
          <w:szCs w:val="28"/>
        </w:rPr>
        <w:t xml:space="preserve"> представлен комплектом тестовых заданий в дистанционном модуле.</w:t>
      </w:r>
    </w:p>
    <w:p>
      <w:pPr>
        <w:pStyle w:val="Normal"/>
        <w:numPr>
          <w:ilvl w:val="0"/>
          <w:numId w:val="0"/>
        </w:numPr>
        <w:bidi w:val="0"/>
        <w:ind w:left="0" w:right="0"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bCs/>
          <w:sz w:val="28"/>
          <w:szCs w:val="28"/>
        </w:rPr>
      </w:r>
    </w:p>
    <w:p>
      <w:pPr>
        <w:pStyle w:val="Normal"/>
        <w:widowControl w:val="false"/>
        <w:bidi w:val="0"/>
        <w:ind w:left="0" w:right="-142" w:hanging="0"/>
        <w:jc w:val="center"/>
        <w:rPr/>
      </w:pPr>
      <w:r>
        <w:rPr>
          <w:b/>
          <w:sz w:val="28"/>
          <w:szCs w:val="28"/>
        </w:rPr>
        <w:t xml:space="preserve">Литература к учебному модулю 6 </w:t>
      </w:r>
      <w:r>
        <w:rPr>
          <w:b/>
          <w:sz w:val="28"/>
          <w:szCs w:val="28"/>
          <w:lang w:eastAsia="en-US"/>
        </w:rPr>
        <w:t xml:space="preserve">«Оказание доврачебной медицинской помощи и специализированного медицинского ухода детям» </w:t>
      </w:r>
    </w:p>
    <w:p>
      <w:pPr>
        <w:pStyle w:val="Normal"/>
        <w:bidi w:val="0"/>
        <w:ind w:left="0" w:right="0" w:firstLine="709"/>
        <w:jc w:val="both"/>
        <w:rPr/>
      </w:pPr>
      <w:r>
        <w:rPr>
          <w:i/>
          <w:sz w:val="28"/>
          <w:szCs w:val="28"/>
        </w:rPr>
        <w:t>Основная:</w:t>
      </w:r>
    </w:p>
    <w:p>
      <w:pPr>
        <w:pStyle w:val="ListParagraph"/>
        <w:numPr>
          <w:ilvl w:val="0"/>
          <w:numId w:val="44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Приказ Министерства здравоохранения Российской Федерации от 19.03.2020 №198н «О временном порядке организации работы медицинских организаций в целях реализации мер по профилактике и снижению рисков распространения новой коронавирусной инфекции 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 xml:space="preserve">-19» (с изменениями и дополнениями) </w:t>
      </w:r>
      <w:hyperlink r:id="rId93"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http://publication.pravo.gov.ru/Document/View/0001202003190038</w:t>
        </w:r>
      </w:hyperlink>
      <w:r>
        <w:rPr>
          <w:color w:val="0000FF"/>
          <w:sz w:val="28"/>
          <w:szCs w:val="28"/>
          <w:u w:val="single"/>
        </w:rPr>
        <w:t>.</w:t>
      </w:r>
    </w:p>
    <w:p>
      <w:pPr>
        <w:pStyle w:val="ListParagraph"/>
        <w:numPr>
          <w:ilvl w:val="0"/>
          <w:numId w:val="44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Временные методические рекомендации Министерства здравоохранения Российской Федерации от 24.04.2020 версия 6 </w:t>
      </w:r>
      <w:hyperlink r:id="rId94">
        <w:r>
          <w:rPr>
            <w:rStyle w:val="Style20"/>
            <w:sz w:val="28"/>
            <w:szCs w:val="28"/>
            <w:lang w:val="ru-RU" w:eastAsia="ru-RU" w:bidi="ar-SA"/>
          </w:rPr>
          <w:t>«Профилактика, диагностика и лечение новой коронавирусной инфекции (COVID-19)</w:t>
        </w:r>
      </w:hyperlink>
      <w:r>
        <w:rPr>
          <w:sz w:val="28"/>
          <w:szCs w:val="28"/>
        </w:rPr>
        <w:t xml:space="preserve"> </w:t>
      </w:r>
      <w:r>
        <w:rPr>
          <w:color w:val="0000FF"/>
          <w:sz w:val="28"/>
          <w:szCs w:val="28"/>
          <w:u w:val="single"/>
        </w:rPr>
        <w:t>https://static-3.rosminzdrav.ru/system/attachments/attaches/000/049/881/original/COVID19_recomend_v4.pdf</w:t>
      </w:r>
      <w:r>
        <w:rPr>
          <w:sz w:val="28"/>
          <w:szCs w:val="28"/>
        </w:rPr>
        <w:t>.</w:t>
      </w:r>
    </w:p>
    <w:p>
      <w:pPr>
        <w:pStyle w:val="ListParagraph"/>
        <w:numPr>
          <w:ilvl w:val="0"/>
          <w:numId w:val="28"/>
        </w:numPr>
        <w:shd w:fill="FFFFFF"/>
        <w:bidi w:val="0"/>
        <w:ind w:left="0" w:right="0" w:firstLine="709"/>
        <w:jc w:val="both"/>
        <w:rPr/>
      </w:pPr>
      <w:r>
        <w:rPr>
          <w:sz w:val="28"/>
          <w:szCs w:val="28"/>
        </w:rPr>
        <w:t>Учебно-методическое пособие «Новая коронавирусная инфекция (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>-19): этиология, эпидемиология, клиника, диагностика, лечение и профилактика». – М.: 2020, 70 с.</w:t>
      </w:r>
    </w:p>
    <w:p>
      <w:pPr>
        <w:pStyle w:val="ListParagraph"/>
        <w:numPr>
          <w:ilvl w:val="0"/>
          <w:numId w:val="28"/>
        </w:numPr>
        <w:shd w:fill="FFFFFF"/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Письмо Роспотребнадзора от 21.01.2020 № 02/706-2020-27 «Временные рекомендации по лабораторной диагностике новой коронавирусной инфекции, вызванной 2019-nCov» </w:t>
      </w:r>
      <w:r>
        <w:rPr>
          <w:color w:val="0000FF"/>
          <w:sz w:val="28"/>
          <w:szCs w:val="28"/>
          <w:u w:val="single"/>
        </w:rPr>
        <w:t>http://docs.cntd.ru/document/564200923</w:t>
      </w:r>
      <w:r>
        <w:rPr>
          <w:sz w:val="28"/>
          <w:szCs w:val="28"/>
        </w:rPr>
        <w:t>.</w:t>
      </w:r>
    </w:p>
    <w:p>
      <w:pPr>
        <w:pStyle w:val="ListParagraph"/>
        <w:numPr>
          <w:ilvl w:val="0"/>
          <w:numId w:val="28"/>
        </w:numPr>
        <w:shd w:fill="FFFFFF"/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Клинические рекомендации Министерства здравоохранения Российской Федерации «Внебольничная пневмония», 2019 год. </w:t>
      </w:r>
      <w:r>
        <w:rPr>
          <w:color w:val="0000FF"/>
          <w:sz w:val="28"/>
          <w:szCs w:val="28"/>
          <w:u w:val="single"/>
        </w:rPr>
        <w:t>https://minzdrav.midural.ru/uploads/clin_recomend%20РФ.pdf</w:t>
      </w:r>
    </w:p>
    <w:p>
      <w:pPr>
        <w:pStyle w:val="ListParagraph"/>
        <w:numPr>
          <w:ilvl w:val="0"/>
          <w:numId w:val="28"/>
        </w:numPr>
        <w:shd w:fill="FFFFFF"/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Клинические рекомендации «Протокол ведения больных: диагностика и интенсивная терапия острого респираторного дистресс-синдрома», принятые на Х Съезде анестезиологов-реаниматологов, СПб. 21.09.2006 (с дополнениями, принятыми на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Международном конгрессе по респираторной поддержке. Красноярск, 14-17.09.2013 г). </w:t>
      </w:r>
      <w:r>
        <w:rPr>
          <w:color w:val="0000FF"/>
          <w:sz w:val="28"/>
          <w:szCs w:val="28"/>
          <w:u w:val="single"/>
        </w:rPr>
        <w:t>https://docviewer.yandex.ru/view/</w:t>
      </w:r>
    </w:p>
    <w:p>
      <w:pPr>
        <w:pStyle w:val="ListParagraph"/>
        <w:numPr>
          <w:ilvl w:val="0"/>
          <w:numId w:val="28"/>
        </w:numPr>
        <w:shd w:fill="FFFFFF"/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Клинические рекомендации «Обеспечение проходимости верхних дыхательных путей в стационаре» Второй пересмотр. 2018. </w:t>
      </w:r>
      <w:r>
        <w:rPr>
          <w:color w:val="0000FF"/>
          <w:sz w:val="28"/>
          <w:szCs w:val="28"/>
          <w:u w:val="single"/>
        </w:rPr>
        <w:t>https://anest-rean.ru/wp-content/uploads/2019/03/рекомендации-ФАР-при-интубации-трахеи.pdf</w:t>
      </w:r>
    </w:p>
    <w:p>
      <w:pPr>
        <w:pStyle w:val="Normal"/>
        <w:bidi w:val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left="0" w:right="0" w:firstLine="709"/>
        <w:jc w:val="both"/>
        <w:rPr/>
      </w:pPr>
      <w:r>
        <w:rPr>
          <w:i/>
          <w:sz w:val="28"/>
          <w:szCs w:val="28"/>
        </w:rPr>
        <w:t>Дополнительная:</w:t>
      </w:r>
    </w:p>
    <w:p>
      <w:pPr>
        <w:pStyle w:val="ListParagraph"/>
        <w:numPr>
          <w:ilvl w:val="0"/>
          <w:numId w:val="41"/>
        </w:numPr>
        <w:shd w:fill="FFFFFF"/>
        <w:bidi w:val="0"/>
        <w:ind w:left="0" w:right="0" w:firstLine="709"/>
        <w:jc w:val="both"/>
        <w:outlineLvl w:val="0"/>
        <w:rPr/>
      </w:pPr>
      <w:r>
        <w:rPr>
          <w:sz w:val="28"/>
          <w:szCs w:val="28"/>
        </w:rPr>
        <w:t xml:space="preserve">Справочник по профилактике и лечению 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 xml:space="preserve">-19. Первая клиническая больница Медицинский Факультет университета Чжэцзян/ред. Профессор Тинбо Лян. – Чжэцзян: 2020, 68с. </w:t>
      </w:r>
    </w:p>
    <w:p>
      <w:pPr>
        <w:pStyle w:val="ListParagraph"/>
        <w:numPr>
          <w:ilvl w:val="0"/>
          <w:numId w:val="41"/>
        </w:numPr>
        <w:shd w:fill="FFFFFF"/>
        <w:bidi w:val="0"/>
        <w:ind w:left="0" w:right="0" w:firstLine="709"/>
        <w:jc w:val="both"/>
        <w:outlineLvl w:val="0"/>
        <w:rPr/>
      </w:pPr>
      <w:r>
        <w:rPr>
          <w:sz w:val="28"/>
          <w:szCs w:val="28"/>
        </w:rPr>
        <w:t xml:space="preserve">Амлаева К.Р., Общие и частные вопросы медицинской профилактики [Электронный ресурс] / под ред. К. Р. Амлаева, В. Н. Муравьевой - М.: ГЭОТАР-Медиа, 2018. - 512 с. - ISBN 978-5-9704-4575-4 - </w:t>
      </w:r>
      <w:hyperlink r:id="rId95"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https://www.rosmedlib.ru/book/ISBN9785970445754.html</w:t>
        </w:r>
      </w:hyperlink>
    </w:p>
    <w:p>
      <w:pPr>
        <w:pStyle w:val="ListParagraph"/>
        <w:numPr>
          <w:ilvl w:val="0"/>
          <w:numId w:val="41"/>
        </w:numPr>
        <w:shd w:fill="FFFFFF"/>
        <w:bidi w:val="0"/>
        <w:ind w:left="0" w:right="0" w:firstLine="709"/>
        <w:jc w:val="both"/>
        <w:outlineLvl w:val="0"/>
        <w:rPr/>
      </w:pPr>
      <w:r>
        <w:rPr>
          <w:sz w:val="28"/>
          <w:szCs w:val="28"/>
        </w:rPr>
        <w:t xml:space="preserve">Багненко C.Ф., Организация работы стационарного отделения скорой медицинской помощи: методические рекомендации [Электронный ресурс] / Багненко C.Ф. [и др.] - М.: ГЭОТАР-Медиа, 2018. - 64 с. - ISBN 978-5-9704-4673-7 - </w:t>
      </w:r>
      <w:hyperlink r:id="rId96"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https://www.rosmedlib.ru/book/ISBN9785970446737.html</w:t>
        </w:r>
      </w:hyperlink>
    </w:p>
    <w:p>
      <w:pPr>
        <w:pStyle w:val="ListParagraph"/>
        <w:numPr>
          <w:ilvl w:val="0"/>
          <w:numId w:val="41"/>
        </w:numPr>
        <w:shd w:fill="FFFFFF"/>
        <w:bidi w:val="0"/>
        <w:ind w:left="0" w:right="0" w:firstLine="709"/>
        <w:jc w:val="both"/>
        <w:outlineLvl w:val="0"/>
        <w:rPr/>
      </w:pPr>
      <w:r>
        <w:rPr>
          <w:rStyle w:val="Style20"/>
          <w:sz w:val="28"/>
          <w:szCs w:val="28"/>
          <w:lang w:val="ru-RU" w:eastAsia="ru-RU" w:bidi="ar-SA"/>
        </w:rPr>
        <w:t xml:space="preserve">Клинические рекомендации по диагностике, лечению и профилактике тяжелой внебольничной пневмонии у взрослых </w:t>
      </w:r>
      <w:hyperlink r:id="rId97"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https://mzdrav.rk.gov.ru/file/Klinicheskie_rekomendacii.pdf</w:t>
        </w:r>
      </w:hyperlink>
    </w:p>
    <w:p>
      <w:pPr>
        <w:pStyle w:val="ListParagraph"/>
        <w:numPr>
          <w:ilvl w:val="0"/>
          <w:numId w:val="41"/>
        </w:numPr>
        <w:shd w:fill="FFFFFF"/>
        <w:bidi w:val="0"/>
        <w:ind w:left="0" w:right="0" w:firstLine="709"/>
        <w:jc w:val="both"/>
        <w:outlineLvl w:val="0"/>
        <w:rPr/>
      </w:pPr>
      <w:r>
        <w:rPr>
          <w:sz w:val="28"/>
          <w:szCs w:val="28"/>
          <w:lang w:val="en-US"/>
        </w:rPr>
        <w:t xml:space="preserve">Surviving Sepsis Campaign: Guidelines on the Management of Critically Ill Adult with Coronavirus Diasease 2019 (COVID-19) </w:t>
      </w:r>
      <w:hyperlink r:id="rId98">
        <w:r>
          <w:rPr>
            <w:rStyle w:val="Style20"/>
            <w:sz w:val="28"/>
            <w:szCs w:val="28"/>
            <w:lang w:val="en-US" w:eastAsia="ru-RU" w:bidi="ar-SA"/>
          </w:rPr>
          <w:t>https://www.esicm.org/wp-content/uploads/2020/03/SSC-COVID19-GUIDELINES.pdf</w:t>
        </w:r>
      </w:hyperlink>
    </w:p>
    <w:p>
      <w:pPr>
        <w:pStyle w:val="ListParagraph"/>
        <w:numPr>
          <w:ilvl w:val="0"/>
          <w:numId w:val="41"/>
        </w:numPr>
        <w:shd w:fill="FFFFFF"/>
        <w:bidi w:val="0"/>
        <w:ind w:left="0" w:right="0" w:firstLine="709"/>
        <w:jc w:val="both"/>
        <w:outlineLvl w:val="0"/>
        <w:rPr/>
      </w:pPr>
      <w:r>
        <w:rPr>
          <w:sz w:val="28"/>
          <w:szCs w:val="28"/>
        </w:rPr>
        <w:t xml:space="preserve">Гороховский В.С., Куцый М.Б., Науменко А.А., Охотник В.Д., Черкашина И.Р.)  перевод рекомендаций Surviving Sepsis Campaign </w:t>
      </w:r>
      <w:hyperlink r:id="rId99" w:tgtFrame="_blank">
        <w:r>
          <w:rPr>
            <w:rStyle w:val="Style20"/>
            <w:sz w:val="28"/>
            <w:szCs w:val="28"/>
            <w:lang w:val="ru-RU" w:eastAsia="ru-RU" w:bidi="ar-SA"/>
          </w:rPr>
          <w:t>«Руководство по ведению критически больных взрослых с коронавирусной болезнью 2019 (COVID-19)»</w:t>
        </w:r>
      </w:hyperlink>
      <w:r>
        <w:rPr>
          <w:sz w:val="28"/>
          <w:szCs w:val="28"/>
        </w:rPr>
        <w:t>.</w:t>
      </w:r>
    </w:p>
    <w:p>
      <w:pPr>
        <w:pStyle w:val="Normal"/>
        <w:bidi w:val="0"/>
        <w:ind w:left="0" w:right="0" w:firstLine="709"/>
        <w:jc w:val="both"/>
        <w:rPr/>
      </w:pPr>
      <w:r>
        <w:rPr>
          <w:i/>
          <w:iCs/>
          <w:sz w:val="28"/>
          <w:szCs w:val="28"/>
        </w:rPr>
        <w:t xml:space="preserve">Электронные базы данных в Интернет: </w:t>
      </w:r>
    </w:p>
    <w:p>
      <w:pPr>
        <w:pStyle w:val="ListParagraph"/>
        <w:numPr>
          <w:ilvl w:val="0"/>
          <w:numId w:val="42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Сайт Министерства здравоохранения Российской Федерации </w:t>
      </w:r>
      <w:hyperlink r:id="rId100"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https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://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www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rosminzdrav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ru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ministry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covid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1</w:t>
        </w:r>
      </w:hyperlink>
    </w:p>
    <w:p>
      <w:pPr>
        <w:pStyle w:val="ListParagraph"/>
        <w:numPr>
          <w:ilvl w:val="0"/>
          <w:numId w:val="42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Сайт Департамента здравоохранения города Москвы </w:t>
      </w:r>
      <w:hyperlink r:id="rId101"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https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://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mosgorzdrav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ru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ru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-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RU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news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default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card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/3581.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htm</w:t>
        </w:r>
      </w:hyperlink>
    </w:p>
    <w:p>
      <w:pPr>
        <w:pStyle w:val="ListParagraph"/>
        <w:numPr>
          <w:ilvl w:val="0"/>
          <w:numId w:val="42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Сайт Роспотребнадзора </w:t>
      </w:r>
      <w:hyperlink r:id="rId102"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https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://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rospotrebnadzor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ru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about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info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news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_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time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news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_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details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php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?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ELEMENT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_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ID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=1356</w:t>
        </w:r>
      </w:hyperlink>
    </w:p>
    <w:p>
      <w:pPr>
        <w:pStyle w:val="ListParagraph"/>
        <w:numPr>
          <w:ilvl w:val="0"/>
          <w:numId w:val="42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Официальный сайт для информирования населения по вопросам коронавируса </w:t>
      </w:r>
      <w:hyperlink r:id="rId103"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https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://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xn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--80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aesfpebagmfblc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0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a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xn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--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p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1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ai</w:t>
        </w:r>
      </w:hyperlink>
    </w:p>
    <w:p>
      <w:pPr>
        <w:pStyle w:val="ListParagraph"/>
        <w:numPr>
          <w:ilvl w:val="0"/>
          <w:numId w:val="42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Сайт Всемирной организации здравоохранения </w:t>
      </w:r>
      <w:hyperlink r:id="rId104">
        <w:r>
          <w:rPr>
            <w:rStyle w:val="Style20"/>
            <w:sz w:val="28"/>
            <w:szCs w:val="28"/>
            <w:lang w:val="ru-RU" w:eastAsia="ru-RU" w:bidi="ar-SA"/>
          </w:rPr>
          <w:t>https://www.who.int/</w:t>
        </w:r>
        <w:r>
          <w:rPr>
            <w:rStyle w:val="Style20"/>
            <w:sz w:val="28"/>
            <w:szCs w:val="28"/>
            <w:lang w:val="en-US" w:eastAsia="ru-RU" w:bidi="ar-SA"/>
          </w:rPr>
          <w:t>ru</w:t>
        </w:r>
      </w:hyperlink>
    </w:p>
    <w:p>
      <w:pPr>
        <w:pStyle w:val="ListParagraph"/>
        <w:numPr>
          <w:ilvl w:val="0"/>
          <w:numId w:val="42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>Государственный реестр лекарственных средств</w:t>
      </w:r>
      <w:r>
        <w:rPr>
          <w:sz w:val="28"/>
          <w:szCs w:val="28"/>
          <w:u w:val="single"/>
        </w:rPr>
        <w:t xml:space="preserve"> </w:t>
      </w:r>
      <w:hyperlink r:id="rId105"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https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://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grls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rosminzdrav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ru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/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Default</w:t>
        </w:r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.</w:t>
        </w:r>
        <w:r>
          <w:rPr>
            <w:rStyle w:val="Style20"/>
            <w:color w:val="0000FF"/>
            <w:sz w:val="28"/>
            <w:szCs w:val="28"/>
            <w:u w:val="single"/>
            <w:lang w:val="en-US" w:eastAsia="ru-RU" w:bidi="ar-SA"/>
          </w:rPr>
          <w:t>asp</w:t>
        </w:r>
      </w:hyperlink>
    </w:p>
    <w:p>
      <w:pPr>
        <w:pStyle w:val="ListParagraph"/>
        <w:numPr>
          <w:ilvl w:val="0"/>
          <w:numId w:val="42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>Рубрикатор клинических рекомендаций Министерства здравоохранения Российской Федерации</w:t>
      </w:r>
      <w:r>
        <w:rPr>
          <w:sz w:val="28"/>
          <w:szCs w:val="28"/>
          <w:u w:val="single"/>
        </w:rPr>
        <w:t xml:space="preserve"> </w:t>
      </w:r>
      <w:r>
        <w:fldChar w:fldCharType="begin"/>
      </w:r>
      <w:r>
        <w:rPr>
          <w:rStyle w:val="Style20"/>
          <w:sz w:val="28"/>
          <w:u w:val="single"/>
          <w:szCs w:val="28"/>
        </w:rPr>
        <w:instrText> HYPERLINK "http://cr.rosminzdrav.ru/" \l "!/rubricator/adults"</w:instrText>
      </w:r>
      <w:r>
        <w:rPr>
          <w:rStyle w:val="Style20"/>
          <w:sz w:val="28"/>
          <w:u w:val="single"/>
          <w:szCs w:val="28"/>
        </w:rPr>
        <w:fldChar w:fldCharType="separate"/>
      </w:r>
      <w:r>
        <w:rPr>
          <w:rStyle w:val="Style20"/>
          <w:color w:val="0000FF"/>
          <w:sz w:val="28"/>
          <w:szCs w:val="28"/>
          <w:u w:val="single"/>
          <w:lang w:val="en-US" w:eastAsia="ru-RU" w:bidi="ar-SA"/>
        </w:rPr>
        <w:t>http</w:t>
      </w:r>
      <w:r>
        <w:rPr>
          <w:rStyle w:val="Style20"/>
          <w:sz w:val="28"/>
          <w:u w:val="single"/>
          <w:szCs w:val="28"/>
        </w:rPr>
        <w:fldChar w:fldCharType="end"/>
      </w:r>
      <w:r>
        <w:rPr>
          <w:rStyle w:val="Style20"/>
          <w:color w:val="0000FF"/>
          <w:sz w:val="28"/>
          <w:szCs w:val="28"/>
          <w:u w:val="single"/>
          <w:lang w:val="ru-RU" w:eastAsia="ru-RU" w:bidi="ar-SA"/>
        </w:rPr>
        <w:t>://</w:t>
      </w:r>
      <w:r>
        <w:rPr>
          <w:rStyle w:val="Style20"/>
          <w:color w:val="0000FF"/>
          <w:sz w:val="28"/>
          <w:szCs w:val="28"/>
          <w:u w:val="single"/>
          <w:lang w:val="en-US" w:eastAsia="ru-RU" w:bidi="ar-SA"/>
        </w:rPr>
        <w:t>cr</w:t>
      </w:r>
      <w:r>
        <w:rPr>
          <w:rStyle w:val="Style20"/>
          <w:color w:val="0000FF"/>
          <w:sz w:val="28"/>
          <w:szCs w:val="28"/>
          <w:u w:val="single"/>
          <w:lang w:val="ru-RU" w:eastAsia="ru-RU" w:bidi="ar-SA"/>
        </w:rPr>
        <w:t>.</w:t>
      </w:r>
      <w:r>
        <w:rPr>
          <w:rStyle w:val="Style20"/>
          <w:color w:val="0000FF"/>
          <w:sz w:val="28"/>
          <w:szCs w:val="28"/>
          <w:u w:val="single"/>
          <w:lang w:val="en-US" w:eastAsia="ru-RU" w:bidi="ar-SA"/>
        </w:rPr>
        <w:t>rosminzdrav</w:t>
      </w:r>
      <w:r>
        <w:rPr>
          <w:rStyle w:val="Style20"/>
          <w:color w:val="0000FF"/>
          <w:sz w:val="28"/>
          <w:szCs w:val="28"/>
          <w:u w:val="single"/>
          <w:lang w:val="ru-RU" w:eastAsia="ru-RU" w:bidi="ar-SA"/>
        </w:rPr>
        <w:t>.</w:t>
      </w:r>
      <w:r>
        <w:rPr>
          <w:rStyle w:val="Style20"/>
          <w:color w:val="0000FF"/>
          <w:sz w:val="28"/>
          <w:szCs w:val="28"/>
          <w:u w:val="single"/>
          <w:lang w:val="en-US" w:eastAsia="ru-RU" w:bidi="ar-SA"/>
        </w:rPr>
        <w:t>ru</w:t>
      </w:r>
      <w:r>
        <w:rPr>
          <w:rStyle w:val="Style20"/>
          <w:color w:val="0000FF"/>
          <w:sz w:val="28"/>
          <w:szCs w:val="28"/>
          <w:u w:val="single"/>
          <w:lang w:val="ru-RU" w:eastAsia="ru-RU" w:bidi="ar-SA"/>
        </w:rPr>
        <w:t>/#!/</w:t>
      </w:r>
      <w:r>
        <w:rPr>
          <w:rStyle w:val="Style20"/>
          <w:color w:val="0000FF"/>
          <w:sz w:val="28"/>
          <w:szCs w:val="28"/>
          <w:u w:val="single"/>
          <w:lang w:val="en-US" w:eastAsia="ru-RU" w:bidi="ar-SA"/>
        </w:rPr>
        <w:t>rubricator</w:t>
      </w:r>
      <w:r>
        <w:rPr>
          <w:rStyle w:val="Style20"/>
          <w:color w:val="0000FF"/>
          <w:sz w:val="28"/>
          <w:szCs w:val="28"/>
          <w:u w:val="single"/>
          <w:lang w:val="ru-RU" w:eastAsia="ru-RU" w:bidi="ar-SA"/>
        </w:rPr>
        <w:t>/</w:t>
      </w:r>
      <w:r>
        <w:rPr>
          <w:rStyle w:val="Style20"/>
          <w:color w:val="0000FF"/>
          <w:sz w:val="28"/>
          <w:szCs w:val="28"/>
          <w:u w:val="single"/>
          <w:lang w:val="en-US" w:eastAsia="ru-RU" w:bidi="ar-SA"/>
        </w:rPr>
        <w:t>adults</w:t>
      </w:r>
    </w:p>
    <w:p>
      <w:pPr>
        <w:pStyle w:val="ListParagraph"/>
        <w:numPr>
          <w:ilvl w:val="0"/>
          <w:numId w:val="42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Интернет-ресурс, посвященный всем аспектам предупреждения, выявления и борьбы с коронавирусом: </w:t>
      </w:r>
      <w:hyperlink r:id="rId106"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http://стопкоронавирус.ру</w:t>
        </w:r>
      </w:hyperlink>
    </w:p>
    <w:p>
      <w:pPr>
        <w:pStyle w:val="ListParagraph"/>
        <w:numPr>
          <w:ilvl w:val="0"/>
          <w:numId w:val="42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Сайт </w:t>
      </w:r>
      <w:hyperlink r:id="rId107" w:tgtFrame="_blank">
        <w:r>
          <w:rPr>
            <w:rStyle w:val="Style20"/>
            <w:color w:val="0000FF"/>
            <w:sz w:val="28"/>
            <w:szCs w:val="28"/>
            <w:u w:val="single"/>
            <w:lang w:val="ru-RU" w:eastAsia="ru-RU" w:bidi="ar-SA"/>
          </w:rPr>
          <w:t>http://relaxandoit.ru/air</w:t>
        </w:r>
      </w:hyperlink>
      <w:r>
        <w:rPr>
          <w:sz w:val="28"/>
          <w:szCs w:val="28"/>
        </w:rPr>
        <w:t>, на котором собирается наиболее интересная и ценная информация по всему спектру проблем, связанных с пандемией COVID-19, с особым акцентом на опыт анестезиолого-реанимационного обеспечения пациентов в критическом состоянии.</w:t>
      </w:r>
    </w:p>
    <w:p>
      <w:pPr>
        <w:pStyle w:val="Normal"/>
        <w:tabs>
          <w:tab w:val="clear" w:pos="708"/>
          <w:tab w:val="center" w:pos="4819" w:leader="none"/>
          <w:tab w:val="right" w:pos="9638" w:leader="none"/>
        </w:tabs>
        <w:bidi w:val="0"/>
        <w:ind w:left="0" w:right="0" w:hanging="0"/>
        <w:jc w:val="center"/>
        <w:rPr>
          <w:rFonts w:ascii="Times New Roman" w:hAnsi="Times New Roman"/>
          <w:b/>
          <w:b/>
          <w:sz w:val="28"/>
          <w:szCs w:val="28"/>
          <w:highlight w:val="white"/>
        </w:rPr>
      </w:pPr>
      <w:r>
        <w:rPr>
          <w:b/>
          <w:sz w:val="28"/>
          <w:szCs w:val="28"/>
          <w:shd w:fill="FFFFFF" w:val="clear"/>
        </w:rPr>
      </w:r>
    </w:p>
    <w:p>
      <w:pPr>
        <w:pStyle w:val="ListParagraph"/>
        <w:numPr>
          <w:ilvl w:val="0"/>
          <w:numId w:val="42"/>
        </w:numPr>
        <w:tabs>
          <w:tab w:val="clear" w:pos="708"/>
          <w:tab w:val="right" w:pos="0" w:leader="none"/>
        </w:tabs>
        <w:bidi w:val="0"/>
        <w:ind w:left="0" w:right="0" w:hanging="0"/>
        <w:jc w:val="center"/>
        <w:rPr/>
      </w:pPr>
      <w:r>
        <w:rPr>
          <w:b/>
          <w:sz w:val="28"/>
          <w:szCs w:val="28"/>
          <w:shd w:fill="FFFFFF" w:val="clear"/>
        </w:rPr>
        <w:t>ОРГАНИЗАЦИОННО-ПЕДАГОГИЧЕСКИЕ УСЛОВИЯ</w:t>
      </w:r>
    </w:p>
    <w:p>
      <w:pPr>
        <w:pStyle w:val="Normal"/>
        <w:tabs>
          <w:tab w:val="clear" w:pos="708"/>
          <w:tab w:val="right" w:pos="0" w:leader="none"/>
        </w:tabs>
        <w:bidi w:val="0"/>
        <w:ind w:left="0" w:right="0" w:hanging="0"/>
        <w:jc w:val="center"/>
        <w:rPr/>
      </w:pPr>
      <w:r>
        <w:rPr>
          <w:b/>
          <w:sz w:val="28"/>
          <w:szCs w:val="28"/>
          <w:shd w:fill="FFFFFF" w:val="clear"/>
        </w:rPr>
        <w:t>РЕАЛИЗАЦИИ ПРОГРАММЫ</w:t>
      </w:r>
    </w:p>
    <w:p>
      <w:pPr>
        <w:pStyle w:val="Normal"/>
        <w:tabs>
          <w:tab w:val="clear" w:pos="708"/>
          <w:tab w:val="center" w:pos="4819" w:leader="none"/>
          <w:tab w:val="right" w:pos="9638" w:leader="none"/>
        </w:tabs>
        <w:bidi w:val="0"/>
        <w:ind w:left="0" w:right="0" w:hanging="0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bidi w:val="0"/>
        <w:ind w:left="0" w:right="0" w:firstLine="709"/>
        <w:jc w:val="both"/>
        <w:rPr/>
      </w:pPr>
      <w:r>
        <w:rPr>
          <w:sz w:val="28"/>
          <w:szCs w:val="28"/>
          <w:lang w:eastAsia="en-US"/>
        </w:rPr>
        <w:t>Дополнительная профессиональная программа повышения квалификации медицинских сестер по теме</w:t>
      </w:r>
      <w:r>
        <w:rPr>
          <w:bCs/>
          <w:spacing w:val="-5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«Медицинская </w:t>
      </w:r>
      <w:r>
        <w:rPr>
          <w:rStyle w:val="1"/>
          <w:rFonts w:cs="Times New Roman"/>
          <w:sz w:val="28"/>
          <w:szCs w:val="28"/>
          <w:lang w:bidi="ar-SA"/>
        </w:rPr>
        <w:t xml:space="preserve">помощь пациентам с новой коронавирусной инфекцией </w:t>
      </w:r>
      <w:r>
        <w:rPr>
          <w:rStyle w:val="1"/>
          <w:rFonts w:cs="Times New Roman"/>
          <w:sz w:val="28"/>
          <w:szCs w:val="28"/>
          <w:lang w:val="en-US" w:bidi="ar-SA"/>
        </w:rPr>
        <w:t>COVID</w:t>
      </w:r>
      <w:r>
        <w:rPr>
          <w:rStyle w:val="1"/>
          <w:rFonts w:cs="Times New Roman"/>
          <w:sz w:val="28"/>
          <w:szCs w:val="28"/>
          <w:lang w:bidi="ar-SA"/>
        </w:rPr>
        <w:t>-19</w:t>
      </w:r>
      <w:r>
        <w:rPr>
          <w:sz w:val="28"/>
          <w:szCs w:val="28"/>
        </w:rPr>
        <w:t>»</w:t>
      </w:r>
      <w:r>
        <w:rPr>
          <w:sz w:val="28"/>
        </w:rPr>
        <w:t xml:space="preserve"> </w:t>
      </w:r>
      <w:r>
        <w:rPr>
          <w:sz w:val="28"/>
          <w:szCs w:val="28"/>
          <w:lang w:eastAsia="en-US"/>
        </w:rPr>
        <w:t xml:space="preserve">реализуется в очной форме с применением дистанционных образовательных технологий (далее – ДОТ). </w:t>
      </w:r>
    </w:p>
    <w:p>
      <w:pPr>
        <w:pStyle w:val="Normal"/>
        <w:shd w:fill="FFFFFF"/>
        <w:bidi w:val="0"/>
        <w:ind w:left="0" w:right="0" w:firstLine="709"/>
        <w:jc w:val="both"/>
        <w:textAlignment w:val="baseline"/>
        <w:rPr/>
      </w:pPr>
      <w:r>
        <w:rPr>
          <w:sz w:val="28"/>
          <w:szCs w:val="28"/>
        </w:rPr>
        <w:t>Содержание ДОТ определяется организацией с учетом предложений организаций, содержание дополнительных профессиональных программ.</w:t>
      </w:r>
    </w:p>
    <w:p>
      <w:pPr>
        <w:pStyle w:val="Normal"/>
        <w:shd w:fill="FFFFFF"/>
        <w:bidi w:val="0"/>
        <w:ind w:left="0" w:right="0" w:firstLine="709"/>
        <w:jc w:val="both"/>
        <w:textAlignment w:val="baseline"/>
        <w:rPr/>
      </w:pPr>
      <w:r>
        <w:rPr>
          <w:sz w:val="28"/>
          <w:szCs w:val="28"/>
        </w:rPr>
        <w:t>Сроки и материалы ДОТ определяются организацией самостоятельно, исходя из целей обучения. Продолжительность согласовывается с руководителем организации, где она проводится.</w:t>
      </w:r>
    </w:p>
    <w:p>
      <w:pPr>
        <w:pStyle w:val="Normal"/>
        <w:shd w:fill="FFFFFF"/>
        <w:bidi w:val="0"/>
        <w:ind w:left="0" w:right="0" w:firstLine="709"/>
        <w:jc w:val="both"/>
        <w:textAlignment w:val="baseline"/>
        <w:rPr/>
      </w:pPr>
      <w:r>
        <w:rPr>
          <w:sz w:val="28"/>
          <w:szCs w:val="28"/>
        </w:rPr>
        <w:t>ДОТ носят индивидуальный или групповой характер и может предусматривать такие виды деятельности, как:</w:t>
      </w:r>
    </w:p>
    <w:p>
      <w:pPr>
        <w:pStyle w:val="Normal"/>
        <w:shd w:fill="FFFFFF"/>
        <w:tabs>
          <w:tab w:val="clear" w:pos="708"/>
          <w:tab w:val="left" w:pos="993" w:leader="none"/>
        </w:tabs>
        <w:bidi w:val="0"/>
        <w:ind w:left="0" w:right="0" w:firstLine="709"/>
        <w:jc w:val="both"/>
        <w:textAlignment w:val="baseline"/>
        <w:rPr/>
      </w:pPr>
      <w:r>
        <w:rPr>
          <w:sz w:val="28"/>
          <w:szCs w:val="28"/>
        </w:rPr>
        <w:t>- самостоятельную работу с учебными изданиями;</w:t>
      </w:r>
    </w:p>
    <w:p>
      <w:pPr>
        <w:pStyle w:val="Normal"/>
        <w:shd w:fill="FFFFFF"/>
        <w:tabs>
          <w:tab w:val="clear" w:pos="708"/>
          <w:tab w:val="left" w:pos="993" w:leader="none"/>
        </w:tabs>
        <w:bidi w:val="0"/>
        <w:ind w:left="0" w:right="0" w:firstLine="709"/>
        <w:jc w:val="both"/>
        <w:textAlignment w:val="baseline"/>
        <w:rPr/>
      </w:pPr>
      <w:r>
        <w:rPr>
          <w:sz w:val="28"/>
          <w:szCs w:val="28"/>
        </w:rPr>
        <w:t>- приобретение профессиональных и организаторских навыков;</w:t>
      </w:r>
    </w:p>
    <w:p>
      <w:pPr>
        <w:pStyle w:val="Normal"/>
        <w:shd w:fill="FFFFFF"/>
        <w:tabs>
          <w:tab w:val="clear" w:pos="708"/>
          <w:tab w:val="left" w:pos="993" w:leader="none"/>
        </w:tabs>
        <w:bidi w:val="0"/>
        <w:ind w:left="0" w:right="0" w:firstLine="709"/>
        <w:jc w:val="both"/>
        <w:textAlignment w:val="baseline"/>
        <w:rPr/>
      </w:pPr>
      <w:r>
        <w:rPr>
          <w:sz w:val="28"/>
          <w:szCs w:val="28"/>
        </w:rPr>
        <w:t>- непосредственное участие в планировании работы организации;</w:t>
      </w:r>
    </w:p>
    <w:p>
      <w:pPr>
        <w:pStyle w:val="Normal"/>
        <w:shd w:fill="FFFFFF"/>
        <w:tabs>
          <w:tab w:val="clear" w:pos="708"/>
          <w:tab w:val="left" w:pos="993" w:leader="none"/>
        </w:tabs>
        <w:bidi w:val="0"/>
        <w:ind w:left="0" w:right="0" w:firstLine="709"/>
        <w:jc w:val="both"/>
        <w:textAlignment w:val="baseline"/>
        <w:rPr/>
      </w:pPr>
      <w:r>
        <w:rPr>
          <w:sz w:val="28"/>
          <w:szCs w:val="28"/>
        </w:rPr>
        <w:t>- работу с технической, нормативной и другой документацией.</w:t>
      </w:r>
    </w:p>
    <w:p>
      <w:pPr>
        <w:pStyle w:val="Normal"/>
        <w:shd w:fill="FFFFFF"/>
        <w:bidi w:val="0"/>
        <w:ind w:left="0" w:right="0" w:firstLine="709"/>
        <w:jc w:val="both"/>
        <w:textAlignment w:val="baseline"/>
        <w:rPr/>
      </w:pPr>
      <w:r>
        <w:rPr>
          <w:sz w:val="28"/>
          <w:szCs w:val="28"/>
        </w:rPr>
        <w:t>По результатам прохождения обучения слушателю предлагаются дополнительные материалы и дальнейшее обучение по реализуемой дополнительной профессиональной программе.</w:t>
      </w:r>
    </w:p>
    <w:p>
      <w:pPr>
        <w:pStyle w:val="Normal"/>
        <w:shd w:fill="FFFFFF"/>
        <w:bidi w:val="0"/>
        <w:ind w:left="0" w:righ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fill="FFFFFF"/>
        <w:bidi w:val="0"/>
        <w:ind w:left="0" w:righ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fill="FFFFFF"/>
        <w:bidi w:val="0"/>
        <w:ind w:left="0" w:righ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fill="FFFFFF"/>
        <w:bidi w:val="0"/>
        <w:ind w:left="0" w:righ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fill="FFFFFF"/>
        <w:bidi w:val="0"/>
        <w:ind w:left="0" w:righ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left="0" w:right="0" w:hanging="0"/>
        <w:jc w:val="center"/>
        <w:rPr/>
      </w:pPr>
      <w:r>
        <w:rPr>
          <w:b/>
          <w:sz w:val="28"/>
          <w:szCs w:val="28"/>
        </w:rPr>
        <w:t>12. ФОРМЫ АТТЕСТАЦИИ</w:t>
      </w:r>
    </w:p>
    <w:p>
      <w:pPr>
        <w:pStyle w:val="Normal"/>
        <w:bidi w:val="0"/>
        <w:ind w:left="0" w:right="0" w:hanging="0"/>
        <w:rPr>
          <w:rFonts w:ascii="Times New Roman" w:hAnsi="Times New Roman"/>
          <w:b/>
          <w:b/>
          <w:sz w:val="28"/>
          <w:szCs w:val="28"/>
          <w:highlight w:val="white"/>
        </w:rPr>
      </w:pPr>
      <w:r>
        <w:rPr>
          <w:b/>
          <w:sz w:val="28"/>
          <w:szCs w:val="28"/>
          <w:shd w:fill="FFFFFF" w:val="clear"/>
        </w:rPr>
      </w:r>
    </w:p>
    <w:p>
      <w:pPr>
        <w:pStyle w:val="Normal"/>
        <w:bidi w:val="0"/>
        <w:ind w:left="0" w:right="0" w:firstLine="709"/>
        <w:jc w:val="both"/>
        <w:rPr/>
      </w:pPr>
      <w:r>
        <w:rPr>
          <w:b/>
          <w:sz w:val="28"/>
          <w:szCs w:val="28"/>
        </w:rPr>
        <w:t>12.1. Промежуточная аттестация обучающихся:</w:t>
      </w:r>
    </w:p>
    <w:p>
      <w:pPr>
        <w:pStyle w:val="Normal"/>
        <w:bidi w:val="0"/>
        <w:ind w:left="0" w:right="0" w:firstLine="709"/>
        <w:jc w:val="both"/>
        <w:rPr/>
      </w:pPr>
      <w:r>
        <w:rPr>
          <w:b/>
          <w:bCs/>
          <w:sz w:val="28"/>
          <w:szCs w:val="28"/>
        </w:rPr>
        <w:t xml:space="preserve">Аттестация промежуточная </w:t>
      </w:r>
      <w:r>
        <w:rPr>
          <w:sz w:val="28"/>
          <w:szCs w:val="28"/>
        </w:rPr>
        <w:t>– установление соответствия усвоенного содержания образования планируемым результатам модуля, раздела и др.</w:t>
      </w:r>
    </w:p>
    <w:p>
      <w:pPr>
        <w:pStyle w:val="Normal"/>
        <w:bidi w:val="0"/>
        <w:ind w:left="0" w:right="0" w:firstLine="709"/>
        <w:jc w:val="both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bidi w:val="0"/>
        <w:ind w:left="0" w:right="0" w:firstLine="709"/>
        <w:jc w:val="both"/>
        <w:rPr/>
      </w:pPr>
      <w:r>
        <w:rPr>
          <w:b/>
          <w:sz w:val="28"/>
          <w:szCs w:val="28"/>
        </w:rPr>
        <w:t>12.2. Итоговая аттестация обучающихся:</w:t>
      </w:r>
    </w:p>
    <w:p>
      <w:pPr>
        <w:pStyle w:val="Normal"/>
        <w:bidi w:val="0"/>
        <w:ind w:left="0" w:right="0" w:firstLine="709"/>
        <w:jc w:val="both"/>
        <w:rPr/>
      </w:pPr>
      <w:r>
        <w:rPr>
          <w:b/>
          <w:bCs/>
          <w:sz w:val="28"/>
          <w:szCs w:val="28"/>
        </w:rPr>
        <w:t xml:space="preserve">Аттестация итоговая </w:t>
      </w:r>
      <w:r>
        <w:rPr>
          <w:sz w:val="28"/>
          <w:szCs w:val="28"/>
        </w:rPr>
        <w:t>– установление соответствия усвоенного содержания образования планируемым результатам обучения по ДПП и представляет собой форму оценки степени и уровня освоения программы, является обязательной и проводится в порядке и в форме, которые установлены образовательной организацией.</w:t>
      </w:r>
    </w:p>
    <w:p>
      <w:pPr>
        <w:pStyle w:val="Normal"/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Итоговая аттестация по </w:t>
      </w:r>
      <w:r>
        <w:rPr>
          <w:bCs/>
          <w:spacing w:val="-1"/>
          <w:sz w:val="28"/>
          <w:szCs w:val="28"/>
        </w:rPr>
        <w:t>дополнительной профессиональной программе</w:t>
      </w:r>
      <w:r>
        <w:rPr>
          <w:sz w:val="28"/>
          <w:szCs w:val="28"/>
        </w:rPr>
        <w:t xml:space="preserve"> повышения квалификации медицинская сестра по </w:t>
      </w:r>
      <w:r>
        <w:rPr>
          <w:sz w:val="28"/>
          <w:szCs w:val="28"/>
          <w:lang w:eastAsia="en-US"/>
        </w:rPr>
        <w:t>теме</w:t>
      </w:r>
      <w:r>
        <w:rPr>
          <w:bCs/>
          <w:spacing w:val="-5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«Медицинская </w:t>
      </w:r>
      <w:r>
        <w:rPr>
          <w:rStyle w:val="1"/>
          <w:rFonts w:cs="Times New Roman"/>
          <w:sz w:val="28"/>
          <w:szCs w:val="28"/>
          <w:lang w:bidi="ar-SA"/>
        </w:rPr>
        <w:t xml:space="preserve">помощь пациентам с новой коронавирусной инфекцией </w:t>
      </w:r>
      <w:r>
        <w:rPr>
          <w:rStyle w:val="1"/>
          <w:rFonts w:cs="Times New Roman"/>
          <w:sz w:val="28"/>
          <w:szCs w:val="28"/>
          <w:lang w:val="en-US" w:bidi="ar-SA"/>
        </w:rPr>
        <w:t>COVID</w:t>
      </w:r>
      <w:r>
        <w:rPr>
          <w:rStyle w:val="1"/>
          <w:rFonts w:cs="Times New Roman"/>
          <w:sz w:val="28"/>
          <w:szCs w:val="28"/>
          <w:lang w:bidi="ar-SA"/>
        </w:rPr>
        <w:t>-19</w:t>
      </w:r>
      <w:r>
        <w:rPr>
          <w:sz w:val="28"/>
          <w:szCs w:val="28"/>
        </w:rPr>
        <w:t>»</w:t>
      </w:r>
      <w:r>
        <w:rPr>
          <w:sz w:val="28"/>
        </w:rPr>
        <w:t xml:space="preserve"> </w:t>
      </w:r>
      <w:r>
        <w:rPr>
          <w:sz w:val="28"/>
          <w:szCs w:val="28"/>
        </w:rPr>
        <w:t>проводится в форме тестового контроля и должна выявлять теоретическую и практическую подготовку медицинских сестер в соответствии с квалификационными требованиями, профессиональными стандартами, утвержденными Порядками оказания медицинской помощи.</w:t>
      </w:r>
    </w:p>
    <w:p>
      <w:pPr>
        <w:pStyle w:val="Normal"/>
        <w:widowControl w:val="false"/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Обучающиеся допускаются к итоговой аттестации после изучения дисциплин в объеме, предусмотренном учебным планом </w:t>
      </w:r>
      <w:r>
        <w:rPr>
          <w:bCs/>
          <w:spacing w:val="-1"/>
          <w:sz w:val="28"/>
          <w:szCs w:val="28"/>
        </w:rPr>
        <w:t>дополнительной профессиональной программы</w:t>
      </w:r>
      <w:r>
        <w:rPr>
          <w:sz w:val="28"/>
          <w:szCs w:val="28"/>
        </w:rPr>
        <w:t xml:space="preserve"> повышения квалификации медицинских сестер </w:t>
      </w:r>
      <w:r>
        <w:rPr>
          <w:sz w:val="28"/>
          <w:szCs w:val="28"/>
          <w:lang w:eastAsia="en-US"/>
        </w:rPr>
        <w:t>теме</w:t>
      </w:r>
      <w:r>
        <w:rPr>
          <w:bCs/>
          <w:spacing w:val="-5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«Медицинская </w:t>
      </w:r>
      <w:r>
        <w:rPr>
          <w:rStyle w:val="1"/>
          <w:rFonts w:cs="Times New Roman"/>
          <w:sz w:val="28"/>
          <w:szCs w:val="28"/>
          <w:lang w:bidi="ar-SA"/>
        </w:rPr>
        <w:t xml:space="preserve">помощь пациентам с новой коронавирусной инфекцией </w:t>
      </w:r>
      <w:r>
        <w:rPr>
          <w:rStyle w:val="1"/>
          <w:rFonts w:cs="Times New Roman"/>
          <w:sz w:val="28"/>
          <w:szCs w:val="28"/>
          <w:lang w:val="en-US" w:bidi="ar-SA"/>
        </w:rPr>
        <w:t>COVID</w:t>
      </w:r>
      <w:r>
        <w:rPr>
          <w:rStyle w:val="1"/>
          <w:rFonts w:cs="Times New Roman"/>
          <w:sz w:val="28"/>
          <w:szCs w:val="28"/>
          <w:lang w:bidi="ar-SA"/>
        </w:rPr>
        <w:t>-19</w:t>
      </w:r>
      <w:r>
        <w:rPr>
          <w:sz w:val="28"/>
          <w:szCs w:val="28"/>
        </w:rPr>
        <w:t>»</w:t>
      </w:r>
      <w:r>
        <w:rPr>
          <w:sz w:val="28"/>
        </w:rPr>
        <w:t>.</w:t>
      </w:r>
    </w:p>
    <w:p>
      <w:pPr>
        <w:pStyle w:val="Normal"/>
        <w:widowControl w:val="false"/>
        <w:bidi w:val="0"/>
        <w:ind w:left="0" w:right="0" w:firstLine="709"/>
        <w:jc w:val="both"/>
        <w:rPr/>
      </w:pPr>
      <w:r>
        <w:rPr>
          <w:sz w:val="28"/>
          <w:szCs w:val="28"/>
        </w:rPr>
        <w:t>Обучающиеся допускаются к итоговой аттестации после изучения дисциплин в объеме, предусмотренном учебным планом.</w:t>
      </w:r>
    </w:p>
    <w:p>
      <w:pPr>
        <w:pStyle w:val="Normal"/>
        <w:widowControl w:val="false"/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Обучающиеся, освоившие </w:t>
      </w:r>
      <w:r>
        <w:rPr>
          <w:bCs/>
          <w:spacing w:val="-1"/>
          <w:sz w:val="28"/>
          <w:szCs w:val="28"/>
        </w:rPr>
        <w:t>дополнительную профессиональную программу</w:t>
      </w:r>
      <w:r>
        <w:rPr>
          <w:sz w:val="28"/>
          <w:szCs w:val="28"/>
        </w:rPr>
        <w:t xml:space="preserve"> повышения квалификации медицинских сестер по теме «Медицинская </w:t>
      </w:r>
      <w:r>
        <w:rPr>
          <w:rStyle w:val="1"/>
          <w:rFonts w:cs="Times New Roman"/>
          <w:sz w:val="28"/>
          <w:szCs w:val="28"/>
          <w:lang w:bidi="ar-SA"/>
        </w:rPr>
        <w:t xml:space="preserve">помощь пациентам с новой коронавирусной инфекцией </w:t>
      </w:r>
      <w:r>
        <w:rPr>
          <w:rStyle w:val="1"/>
          <w:rFonts w:cs="Times New Roman"/>
          <w:sz w:val="28"/>
          <w:szCs w:val="28"/>
          <w:lang w:val="en-US" w:bidi="ar-SA"/>
        </w:rPr>
        <w:t>COVID</w:t>
      </w:r>
      <w:r>
        <w:rPr>
          <w:rStyle w:val="1"/>
          <w:rFonts w:cs="Times New Roman"/>
          <w:sz w:val="28"/>
          <w:szCs w:val="28"/>
          <w:lang w:bidi="ar-SA"/>
        </w:rPr>
        <w:t>-19</w:t>
      </w:r>
      <w:r>
        <w:rPr>
          <w:sz w:val="28"/>
          <w:szCs w:val="28"/>
        </w:rPr>
        <w:t>» и успешно прошедшие итоговую аттестацию, получают документ установленного образца о дополнительном профессиональном образовании – удостоверение о повышении квалификации.</w:t>
      </w:r>
    </w:p>
    <w:p>
      <w:pPr>
        <w:pStyle w:val="Normal"/>
        <w:bidi w:val="0"/>
        <w:spacing w:lineRule="auto" w:line="276" w:before="0" w:after="200"/>
        <w:ind w:left="0" w:right="0" w:hanging="0"/>
        <w:rPr/>
      </w:pPr>
      <w:r>
        <w:rPr/>
      </w:r>
      <w:r>
        <w:br w:type="page"/>
      </w:r>
    </w:p>
    <w:p>
      <w:pPr>
        <w:pStyle w:val="Normal"/>
        <w:bidi w:val="0"/>
        <w:spacing w:lineRule="auto" w:line="276" w:before="0" w:after="200"/>
        <w:ind w:left="0" w:right="0" w:hanging="0"/>
        <w:rPr>
          <w:rFonts w:ascii="Times New Roman" w:hAnsi="Times New Roman"/>
        </w:rPr>
      </w:pPr>
      <w:r>
        <w:rPr/>
      </w:r>
    </w:p>
    <w:p>
      <w:pPr>
        <w:pStyle w:val="Normal"/>
        <w:bidi w:val="0"/>
        <w:ind w:left="0" w:right="0" w:hanging="0"/>
        <w:jc w:val="center"/>
        <w:rPr/>
      </w:pPr>
      <w:r>
        <w:rPr/>
        <w:t>Министерство здравоохранения Российской Федерации</w:t>
      </w:r>
    </w:p>
    <w:p>
      <w:pPr>
        <w:pStyle w:val="Normal"/>
        <w:bidi w:val="0"/>
        <w:ind w:left="0" w:right="0" w:hanging="0"/>
        <w:jc w:val="center"/>
        <w:rPr/>
      </w:pPr>
      <w:r>
        <w:rPr/>
        <w:t>Федеральное государственное бюджетное образовательное учреждение</w:t>
      </w:r>
    </w:p>
    <w:p>
      <w:pPr>
        <w:pStyle w:val="Normal"/>
        <w:bidi w:val="0"/>
        <w:ind w:left="0" w:right="0" w:hanging="0"/>
        <w:jc w:val="center"/>
        <w:rPr/>
      </w:pPr>
      <w:r>
        <w:rPr/>
        <w:t>дополнительного профессионального образования</w:t>
      </w:r>
    </w:p>
    <w:p>
      <w:pPr>
        <w:pStyle w:val="Normal"/>
        <w:bidi w:val="0"/>
        <w:ind w:left="0" w:right="0" w:hanging="0"/>
        <w:jc w:val="center"/>
        <w:rPr/>
      </w:pPr>
      <w:r>
        <w:rPr/>
        <w:t xml:space="preserve">РОССИЙСКАЯ МЕДИЦИНСКАЯ АКАДЕМИЯ НЕПРЕРЫВНОГО </w:t>
      </w:r>
    </w:p>
    <w:p>
      <w:pPr>
        <w:pStyle w:val="Normal"/>
        <w:bidi w:val="0"/>
        <w:ind w:left="0" w:right="0" w:hanging="0"/>
        <w:jc w:val="center"/>
        <w:rPr/>
      </w:pPr>
      <w:r>
        <w:rPr/>
        <w:t>ПРОФЕССИОНАЛЬНОГО ОБРАЗОВАНИЯ</w:t>
      </w:r>
    </w:p>
    <w:p>
      <w:pPr>
        <w:pStyle w:val="Normal"/>
        <w:bidi w:val="0"/>
        <w:ind w:left="0" w:right="0" w:hanging="0"/>
        <w:jc w:val="right"/>
        <w:rPr>
          <w:rFonts w:ascii="Times New Roman" w:hAnsi="Times New Roman"/>
          <w:b/>
          <w:b/>
          <w:sz w:val="28"/>
          <w:szCs w:val="28"/>
          <w:highlight w:val="white"/>
        </w:rPr>
      </w:pPr>
      <w:r>
        <w:rPr/>
        <w:drawing>
          <wp:inline distT="0" distB="0" distL="0" distR="0">
            <wp:extent cx="3249295" cy="1953260"/>
            <wp:effectExtent l="0" t="0" r="0" b="0"/>
            <wp:docPr id="11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ind w:left="0" w:right="0" w:hanging="0"/>
        <w:jc w:val="center"/>
        <w:rPr/>
      </w:pPr>
      <w:r>
        <w:rPr>
          <w:b/>
          <w:sz w:val="28"/>
          <w:szCs w:val="28"/>
          <w:shd w:fill="FFFFFF" w:val="clear"/>
        </w:rPr>
        <w:t>13. ОЦЕНОЧНЫЕ МАТЕРИАЛЫ</w:t>
      </w:r>
    </w:p>
    <w:p>
      <w:pPr>
        <w:pStyle w:val="Normal"/>
        <w:bidi w:val="0"/>
        <w:ind w:left="0" w:right="0" w:firstLine="709"/>
        <w:jc w:val="both"/>
        <w:rPr>
          <w:rFonts w:ascii="Times New Roman" w:hAnsi="Times New Roman"/>
          <w:b/>
          <w:b/>
          <w:sz w:val="28"/>
          <w:szCs w:val="28"/>
          <w:highlight w:val="white"/>
        </w:rPr>
      </w:pPr>
      <w:r>
        <w:rPr>
          <w:b/>
          <w:sz w:val="28"/>
          <w:szCs w:val="28"/>
          <w:shd w:fill="FFFFFF" w:val="clear"/>
        </w:rPr>
      </w:r>
    </w:p>
    <w:p>
      <w:pPr>
        <w:pStyle w:val="Normal"/>
        <w:bidi w:val="0"/>
        <w:ind w:left="0" w:right="0" w:firstLine="709"/>
        <w:jc w:val="both"/>
        <w:rPr/>
      </w:pPr>
      <w:r>
        <w:rPr>
          <w:b/>
          <w:sz w:val="28"/>
          <w:szCs w:val="28"/>
          <w:shd w:fill="FFFFFF" w:val="clear"/>
        </w:rPr>
        <w:t>13.1. Оценочные материалы промежуточной аттестации</w:t>
      </w:r>
    </w:p>
    <w:p>
      <w:pPr>
        <w:pStyle w:val="Normal"/>
        <w:bidi w:val="0"/>
        <w:ind w:left="0" w:right="0" w:firstLine="709"/>
        <w:jc w:val="both"/>
        <w:rPr/>
      </w:pPr>
      <w:r>
        <w:rPr>
          <w:b/>
          <w:sz w:val="28"/>
          <w:szCs w:val="28"/>
          <w:shd w:fill="FFFFFF" w:val="clear"/>
        </w:rPr>
        <w:t xml:space="preserve">Форма промежуточной аттестации: </w:t>
      </w:r>
    </w:p>
    <w:p>
      <w:pPr>
        <w:pStyle w:val="Normal"/>
        <w:numPr>
          <w:ilvl w:val="0"/>
          <w:numId w:val="3"/>
        </w:numPr>
        <w:bidi w:val="0"/>
        <w:ind w:left="0" w:right="0" w:firstLine="709"/>
        <w:jc w:val="both"/>
        <w:rPr/>
      </w:pPr>
      <w:r>
        <w:rPr>
          <w:sz w:val="28"/>
          <w:szCs w:val="28"/>
          <w:shd w:fill="FFFFFF" w:val="clear"/>
        </w:rPr>
        <w:t>Тестовый контроль.</w:t>
      </w:r>
    </w:p>
    <w:p>
      <w:pPr>
        <w:pStyle w:val="Normal"/>
        <w:bidi w:val="0"/>
        <w:ind w:left="0" w:right="0" w:firstLine="709"/>
        <w:jc w:val="both"/>
        <w:rPr>
          <w:rFonts w:ascii="Times New Roman" w:hAnsi="Times New Roman"/>
          <w:b/>
          <w:b/>
          <w:sz w:val="28"/>
          <w:szCs w:val="28"/>
          <w:highlight w:val="white"/>
        </w:rPr>
      </w:pPr>
      <w:r>
        <w:rPr>
          <w:b/>
          <w:sz w:val="28"/>
          <w:szCs w:val="28"/>
          <w:shd w:fill="FFFFFF" w:val="clear"/>
        </w:rPr>
      </w:r>
    </w:p>
    <w:p>
      <w:pPr>
        <w:pStyle w:val="Normal"/>
        <w:bidi w:val="0"/>
        <w:ind w:left="0" w:right="0" w:firstLine="709"/>
        <w:jc w:val="both"/>
        <w:rPr/>
      </w:pPr>
      <w:r>
        <w:rPr>
          <w:b/>
          <w:sz w:val="28"/>
          <w:szCs w:val="28"/>
        </w:rPr>
        <w:t>Примерная тематика контрольных вопросов, выявляющих теоретическую подготовку обучающегося:</w:t>
      </w:r>
    </w:p>
    <w:p>
      <w:pPr>
        <w:pStyle w:val="Normal"/>
        <w:numPr>
          <w:ilvl w:val="3"/>
          <w:numId w:val="17"/>
        </w:numPr>
        <w:shd w:fill="FFFFFF"/>
        <w:tabs>
          <w:tab w:val="clear" w:pos="708"/>
          <w:tab w:val="left" w:pos="0" w:leader="none"/>
          <w:tab w:val="left" w:pos="1276" w:leader="none"/>
        </w:tabs>
        <w:bidi w:val="0"/>
        <w:spacing w:before="0" w:after="0"/>
        <w:ind w:left="0" w:right="0" w:firstLine="709"/>
        <w:contextualSpacing/>
        <w:jc w:val="both"/>
        <w:rPr/>
      </w:pPr>
      <w:r>
        <w:rPr>
          <w:sz w:val="28"/>
          <w:szCs w:val="28"/>
          <w:lang w:eastAsia="en-US"/>
        </w:rPr>
        <w:t>Общие вопросы инфекционной патологии как основа формирования профессиональных знаний медицинской сестры.</w:t>
      </w:r>
    </w:p>
    <w:p>
      <w:pPr>
        <w:pStyle w:val="Normal"/>
        <w:numPr>
          <w:ilvl w:val="3"/>
          <w:numId w:val="17"/>
        </w:numPr>
        <w:shd w:fill="FFFFFF"/>
        <w:tabs>
          <w:tab w:val="clear" w:pos="708"/>
          <w:tab w:val="left" w:pos="0" w:leader="none"/>
          <w:tab w:val="left" w:pos="1276" w:leader="none"/>
        </w:tabs>
        <w:bidi w:val="0"/>
        <w:spacing w:before="0" w:after="0"/>
        <w:ind w:left="0" w:right="0" w:firstLine="709"/>
        <w:contextualSpacing/>
        <w:jc w:val="both"/>
        <w:rPr/>
      </w:pPr>
      <w:r>
        <w:rPr>
          <w:sz w:val="28"/>
          <w:szCs w:val="28"/>
          <w:lang w:eastAsia="en-US"/>
        </w:rPr>
        <w:t>Патогенетические механизмы развития инфекционных болезней: возбудители, основы патогенеза инфекционных болезней.</w:t>
      </w:r>
    </w:p>
    <w:p>
      <w:pPr>
        <w:pStyle w:val="Normal"/>
        <w:numPr>
          <w:ilvl w:val="3"/>
          <w:numId w:val="17"/>
        </w:numPr>
        <w:shd w:fill="FFFFFF"/>
        <w:tabs>
          <w:tab w:val="clear" w:pos="708"/>
          <w:tab w:val="left" w:pos="0" w:leader="none"/>
          <w:tab w:val="left" w:pos="1276" w:leader="none"/>
        </w:tabs>
        <w:bidi w:val="0"/>
        <w:spacing w:before="0" w:after="0"/>
        <w:ind w:left="0" w:right="0" w:firstLine="709"/>
        <w:contextualSpacing/>
        <w:jc w:val="both"/>
        <w:rPr/>
      </w:pPr>
      <w:r>
        <w:rPr>
          <w:sz w:val="28"/>
          <w:szCs w:val="28"/>
          <w:lang w:eastAsia="en-US"/>
        </w:rPr>
        <w:t>Симптомы и синдромы острых и хронических инфекционных болезней как основа их раннего выявления.</w:t>
      </w:r>
    </w:p>
    <w:p>
      <w:pPr>
        <w:pStyle w:val="Normal"/>
        <w:numPr>
          <w:ilvl w:val="3"/>
          <w:numId w:val="17"/>
        </w:numPr>
        <w:shd w:fill="FFFFFF"/>
        <w:tabs>
          <w:tab w:val="clear" w:pos="708"/>
          <w:tab w:val="left" w:pos="0" w:leader="none"/>
          <w:tab w:val="left" w:pos="1276" w:leader="none"/>
        </w:tabs>
        <w:bidi w:val="0"/>
        <w:spacing w:before="0" w:after="0"/>
        <w:ind w:left="0" w:right="0" w:firstLine="709"/>
        <w:contextualSpacing/>
        <w:jc w:val="both"/>
        <w:rPr/>
      </w:pPr>
      <w:r>
        <w:rPr>
          <w:sz w:val="28"/>
          <w:szCs w:val="28"/>
          <w:lang w:eastAsia="en-US"/>
        </w:rPr>
        <w:t>Пропедевтика инфекционных заболеваний.</w:t>
      </w:r>
    </w:p>
    <w:p>
      <w:pPr>
        <w:pStyle w:val="Normal"/>
        <w:numPr>
          <w:ilvl w:val="3"/>
          <w:numId w:val="17"/>
        </w:numPr>
        <w:shd w:fill="FFFFFF"/>
        <w:tabs>
          <w:tab w:val="clear" w:pos="708"/>
          <w:tab w:val="left" w:pos="0" w:leader="none"/>
          <w:tab w:val="left" w:pos="1276" w:leader="none"/>
        </w:tabs>
        <w:bidi w:val="0"/>
        <w:spacing w:before="0" w:after="0"/>
        <w:ind w:left="0" w:right="0" w:firstLine="709"/>
        <w:contextualSpacing/>
        <w:jc w:val="both"/>
        <w:rPr/>
      </w:pPr>
      <w:r>
        <w:rPr>
          <w:sz w:val="28"/>
          <w:szCs w:val="28"/>
          <w:lang w:eastAsia="en-US"/>
        </w:rPr>
        <w:t>Карантинные и особо опасные инфекции. Этиология, патогенез, клиническая симптоматика, диагностика, дифференциальная диагностика.</w:t>
      </w:r>
    </w:p>
    <w:p>
      <w:pPr>
        <w:pStyle w:val="Normal"/>
        <w:numPr>
          <w:ilvl w:val="3"/>
          <w:numId w:val="17"/>
        </w:numPr>
        <w:shd w:fill="FFFFFF"/>
        <w:tabs>
          <w:tab w:val="clear" w:pos="708"/>
          <w:tab w:val="left" w:pos="0" w:leader="none"/>
          <w:tab w:val="left" w:pos="1276" w:leader="none"/>
        </w:tabs>
        <w:bidi w:val="0"/>
        <w:spacing w:before="0" w:after="0"/>
        <w:ind w:left="0" w:right="0" w:firstLine="709"/>
        <w:contextualSpacing/>
        <w:jc w:val="both"/>
        <w:rPr/>
      </w:pPr>
      <w:r>
        <w:rPr>
          <w:sz w:val="28"/>
          <w:szCs w:val="28"/>
          <w:lang w:eastAsia="en-US"/>
        </w:rPr>
        <w:t>Оказание медицинской помощи пациентам с инфекционной патологией.</w:t>
      </w:r>
    </w:p>
    <w:p>
      <w:pPr>
        <w:pStyle w:val="Normal"/>
        <w:numPr>
          <w:ilvl w:val="3"/>
          <w:numId w:val="17"/>
        </w:numPr>
        <w:shd w:fill="FFFFFF"/>
        <w:tabs>
          <w:tab w:val="clear" w:pos="708"/>
          <w:tab w:val="left" w:pos="0" w:leader="none"/>
          <w:tab w:val="left" w:pos="1276" w:leader="none"/>
        </w:tabs>
        <w:bidi w:val="0"/>
        <w:spacing w:before="0" w:after="0"/>
        <w:ind w:left="0" w:right="0" w:firstLine="709"/>
        <w:contextualSpacing/>
        <w:jc w:val="both"/>
        <w:rPr/>
      </w:pPr>
      <w:r>
        <w:rPr>
          <w:color w:val="000000"/>
          <w:sz w:val="28"/>
          <w:szCs w:val="28"/>
          <w:lang w:eastAsia="en-US"/>
        </w:rPr>
        <w:t xml:space="preserve">Основные принципы организации медицинской помощи пациентам с инфекционным заболеванием, вызванным коронавирусом штамма </w:t>
      </w:r>
      <w:r>
        <w:rPr>
          <w:color w:val="000000"/>
          <w:sz w:val="28"/>
          <w:szCs w:val="28"/>
          <w:lang w:val="en-US" w:eastAsia="en-US"/>
        </w:rPr>
        <w:t>COVID</w:t>
      </w:r>
      <w:r>
        <w:rPr>
          <w:color w:val="000000"/>
          <w:sz w:val="28"/>
          <w:szCs w:val="28"/>
          <w:lang w:eastAsia="en-US"/>
        </w:rPr>
        <w:t>-19, в медицинских организациях и их структурных подразделениях, оказывающих медицинскую помощь в стационарных условиях.</w:t>
      </w:r>
    </w:p>
    <w:p>
      <w:pPr>
        <w:pStyle w:val="Normal"/>
        <w:numPr>
          <w:ilvl w:val="3"/>
          <w:numId w:val="17"/>
        </w:numPr>
        <w:shd w:fill="FFFFFF"/>
        <w:tabs>
          <w:tab w:val="clear" w:pos="708"/>
          <w:tab w:val="left" w:pos="0" w:leader="none"/>
          <w:tab w:val="left" w:pos="1276" w:leader="none"/>
        </w:tabs>
        <w:bidi w:val="0"/>
        <w:spacing w:before="0" w:after="0"/>
        <w:ind w:left="0" w:right="0" w:firstLine="709"/>
        <w:contextualSpacing/>
        <w:jc w:val="both"/>
        <w:rPr/>
      </w:pPr>
      <w:r>
        <w:rPr>
          <w:sz w:val="28"/>
          <w:szCs w:val="28"/>
        </w:rPr>
        <w:t>Особенности нового коронавируса SARS-CoV-2.</w:t>
      </w:r>
    </w:p>
    <w:p>
      <w:pPr>
        <w:pStyle w:val="Normal"/>
        <w:numPr>
          <w:ilvl w:val="3"/>
          <w:numId w:val="17"/>
        </w:numPr>
        <w:shd w:fill="FFFFFF"/>
        <w:tabs>
          <w:tab w:val="clear" w:pos="708"/>
          <w:tab w:val="left" w:pos="0" w:leader="none"/>
          <w:tab w:val="left" w:pos="1276" w:leader="none"/>
        </w:tabs>
        <w:bidi w:val="0"/>
        <w:spacing w:before="0" w:after="0"/>
        <w:ind w:left="0" w:right="0" w:firstLine="709"/>
        <w:contextualSpacing/>
        <w:jc w:val="both"/>
        <w:rPr/>
      </w:pPr>
      <w:r>
        <w:rPr>
          <w:sz w:val="28"/>
          <w:szCs w:val="28"/>
        </w:rPr>
        <w:t>Актуальная эпидемиологическая характеристика новой коронавирусной инфекции, вызванной SARS-CoV-2.</w:t>
      </w:r>
    </w:p>
    <w:p>
      <w:pPr>
        <w:pStyle w:val="Normal"/>
        <w:numPr>
          <w:ilvl w:val="3"/>
          <w:numId w:val="17"/>
        </w:numPr>
        <w:shd w:fill="FFFFFF"/>
        <w:tabs>
          <w:tab w:val="clear" w:pos="708"/>
          <w:tab w:val="left" w:pos="0" w:leader="none"/>
          <w:tab w:val="left" w:pos="1276" w:leader="none"/>
        </w:tabs>
        <w:bidi w:val="0"/>
        <w:spacing w:before="0" w:after="0"/>
        <w:ind w:left="0" w:right="0" w:firstLine="709"/>
        <w:contextualSpacing/>
        <w:jc w:val="both"/>
        <w:rPr/>
      </w:pPr>
      <w:r>
        <w:rPr>
          <w:sz w:val="28"/>
          <w:szCs w:val="28"/>
        </w:rPr>
        <w:t>Стандартное определение случая заболевания COVID-19.</w:t>
      </w:r>
    </w:p>
    <w:p>
      <w:pPr>
        <w:pStyle w:val="Normal"/>
        <w:numPr>
          <w:ilvl w:val="3"/>
          <w:numId w:val="17"/>
        </w:numPr>
        <w:shd w:fill="FFFFFF"/>
        <w:tabs>
          <w:tab w:val="clear" w:pos="708"/>
          <w:tab w:val="left" w:pos="0" w:leader="none"/>
          <w:tab w:val="left" w:pos="1276" w:leader="none"/>
        </w:tabs>
        <w:bidi w:val="0"/>
        <w:spacing w:before="0" w:after="0"/>
        <w:ind w:left="0" w:right="0" w:firstLine="709"/>
        <w:contextualSpacing/>
        <w:jc w:val="both"/>
        <w:rPr/>
      </w:pPr>
      <w:r>
        <w:rPr>
          <w:sz w:val="28"/>
          <w:szCs w:val="28"/>
        </w:rPr>
        <w:t>Клинические варианты и проявления COVID-19.</w:t>
      </w:r>
    </w:p>
    <w:p>
      <w:pPr>
        <w:pStyle w:val="Normal"/>
        <w:numPr>
          <w:ilvl w:val="3"/>
          <w:numId w:val="17"/>
        </w:numPr>
        <w:shd w:fill="FFFFFF"/>
        <w:tabs>
          <w:tab w:val="clear" w:pos="708"/>
          <w:tab w:val="left" w:pos="0" w:leader="none"/>
          <w:tab w:val="left" w:pos="1276" w:leader="none"/>
        </w:tabs>
        <w:bidi w:val="0"/>
        <w:spacing w:before="0" w:after="0"/>
        <w:ind w:left="0" w:right="0" w:firstLine="709"/>
        <w:contextualSpacing/>
        <w:jc w:val="both"/>
        <w:rPr/>
      </w:pPr>
      <w:r>
        <w:rPr>
          <w:sz w:val="28"/>
          <w:szCs w:val="28"/>
        </w:rPr>
        <w:t xml:space="preserve">Принципы этиотропного лечения коронавирусной инфекции. </w:t>
      </w:r>
    </w:p>
    <w:p>
      <w:pPr>
        <w:pStyle w:val="Normal"/>
        <w:numPr>
          <w:ilvl w:val="3"/>
          <w:numId w:val="17"/>
        </w:numPr>
        <w:shd w:fill="FFFFFF"/>
        <w:tabs>
          <w:tab w:val="clear" w:pos="708"/>
          <w:tab w:val="left" w:pos="0" w:leader="none"/>
          <w:tab w:val="left" w:pos="1276" w:leader="none"/>
        </w:tabs>
        <w:bidi w:val="0"/>
        <w:spacing w:before="0" w:after="0"/>
        <w:ind w:left="0" w:right="0" w:firstLine="709"/>
        <w:contextualSpacing/>
        <w:jc w:val="both"/>
        <w:rPr/>
      </w:pPr>
      <w:r>
        <w:rPr>
          <w:sz w:val="28"/>
          <w:szCs w:val="28"/>
        </w:rPr>
        <w:t xml:space="preserve">Патогенетическое лечение коронавирусной инфекции. </w:t>
      </w:r>
    </w:p>
    <w:p>
      <w:pPr>
        <w:pStyle w:val="Normal"/>
        <w:numPr>
          <w:ilvl w:val="3"/>
          <w:numId w:val="17"/>
        </w:numPr>
        <w:shd w:fill="FFFFFF"/>
        <w:tabs>
          <w:tab w:val="clear" w:pos="708"/>
          <w:tab w:val="left" w:pos="0" w:leader="none"/>
          <w:tab w:val="left" w:pos="1276" w:leader="none"/>
        </w:tabs>
        <w:bidi w:val="0"/>
        <w:spacing w:before="0" w:after="0"/>
        <w:ind w:left="0" w:right="0" w:firstLine="709"/>
        <w:contextualSpacing/>
        <w:jc w:val="both"/>
        <w:rPr/>
      </w:pPr>
      <w:r>
        <w:rPr>
          <w:sz w:val="28"/>
          <w:szCs w:val="28"/>
        </w:rPr>
        <w:t xml:space="preserve">Лекарственные препараты для симптоматического лечения. </w:t>
      </w:r>
    </w:p>
    <w:p>
      <w:pPr>
        <w:pStyle w:val="Normal"/>
        <w:numPr>
          <w:ilvl w:val="3"/>
          <w:numId w:val="17"/>
        </w:numPr>
        <w:shd w:fill="FFFFFF"/>
        <w:tabs>
          <w:tab w:val="clear" w:pos="708"/>
          <w:tab w:val="left" w:pos="0" w:leader="none"/>
          <w:tab w:val="left" w:pos="1276" w:leader="none"/>
        </w:tabs>
        <w:bidi w:val="0"/>
        <w:spacing w:before="0" w:after="0"/>
        <w:ind w:left="0" w:right="0" w:firstLine="709"/>
        <w:contextualSpacing/>
        <w:jc w:val="both"/>
        <w:rPr/>
      </w:pPr>
      <w:r>
        <w:rPr>
          <w:sz w:val="28"/>
          <w:szCs w:val="28"/>
        </w:rPr>
        <w:t xml:space="preserve">Терапия неотложных состояний. Респираторная поддержка при острой дыхательной недостаточности. </w:t>
      </w:r>
    </w:p>
    <w:p>
      <w:pPr>
        <w:pStyle w:val="Normal"/>
        <w:numPr>
          <w:ilvl w:val="3"/>
          <w:numId w:val="17"/>
        </w:numPr>
        <w:shd w:fill="FFFFFF"/>
        <w:tabs>
          <w:tab w:val="clear" w:pos="708"/>
          <w:tab w:val="left" w:pos="0" w:leader="none"/>
          <w:tab w:val="left" w:pos="1276" w:leader="none"/>
        </w:tabs>
        <w:bidi w:val="0"/>
        <w:spacing w:before="0" w:after="0"/>
        <w:ind w:left="0" w:right="0" w:firstLine="709"/>
        <w:contextualSpacing/>
        <w:jc w:val="both"/>
        <w:rPr/>
      </w:pPr>
      <w:r>
        <w:rPr>
          <w:sz w:val="28"/>
          <w:szCs w:val="28"/>
        </w:rPr>
        <w:t>Профилактические мероприятия в отношения источника инфекции.</w:t>
      </w:r>
    </w:p>
    <w:p>
      <w:pPr>
        <w:pStyle w:val="Normal"/>
        <w:numPr>
          <w:ilvl w:val="3"/>
          <w:numId w:val="17"/>
        </w:numPr>
        <w:shd w:fill="FFFFFF"/>
        <w:tabs>
          <w:tab w:val="clear" w:pos="708"/>
          <w:tab w:val="left" w:pos="0" w:leader="none"/>
          <w:tab w:val="left" w:pos="1276" w:leader="none"/>
        </w:tabs>
        <w:bidi w:val="0"/>
        <w:spacing w:before="0" w:after="0"/>
        <w:ind w:left="0" w:right="0" w:firstLine="709"/>
        <w:contextualSpacing/>
        <w:jc w:val="both"/>
        <w:rPr/>
      </w:pPr>
      <w:r>
        <w:rPr>
          <w:sz w:val="28"/>
          <w:szCs w:val="28"/>
        </w:rPr>
        <w:t>Профилактические мероприятия, направленные на механизм передачи возбудителя инфекции.</w:t>
      </w:r>
    </w:p>
    <w:p>
      <w:pPr>
        <w:pStyle w:val="Normal"/>
        <w:numPr>
          <w:ilvl w:val="3"/>
          <w:numId w:val="17"/>
        </w:numPr>
        <w:shd w:fill="FFFFFF"/>
        <w:tabs>
          <w:tab w:val="clear" w:pos="708"/>
          <w:tab w:val="left" w:pos="0" w:leader="none"/>
          <w:tab w:val="left" w:pos="1276" w:leader="none"/>
        </w:tabs>
        <w:bidi w:val="0"/>
        <w:spacing w:before="0" w:after="0"/>
        <w:ind w:left="0" w:right="0" w:firstLine="709"/>
        <w:contextualSpacing/>
        <w:jc w:val="both"/>
        <w:rPr/>
      </w:pPr>
      <w:r>
        <w:rPr>
          <w:sz w:val="28"/>
          <w:szCs w:val="28"/>
        </w:rPr>
        <w:t>Профилактические мероприятия, направленные на восприимчивый контингент.</w:t>
      </w:r>
    </w:p>
    <w:p>
      <w:pPr>
        <w:pStyle w:val="Normal"/>
        <w:numPr>
          <w:ilvl w:val="3"/>
          <w:numId w:val="17"/>
        </w:numPr>
        <w:shd w:fill="FFFFFF"/>
        <w:tabs>
          <w:tab w:val="clear" w:pos="708"/>
          <w:tab w:val="left" w:pos="0" w:leader="none"/>
          <w:tab w:val="left" w:pos="1276" w:leader="none"/>
        </w:tabs>
        <w:bidi w:val="0"/>
        <w:spacing w:before="0" w:after="0"/>
        <w:ind w:left="0" w:right="0" w:firstLine="709"/>
        <w:contextualSpacing/>
        <w:jc w:val="both"/>
        <w:rPr/>
      </w:pPr>
      <w:r>
        <w:rPr>
          <w:sz w:val="28"/>
          <w:szCs w:val="28"/>
        </w:rPr>
        <w:t>Медикаментозное сопровождение профилактических мероприятий.</w:t>
      </w:r>
    </w:p>
    <w:p>
      <w:pPr>
        <w:pStyle w:val="Normal"/>
        <w:numPr>
          <w:ilvl w:val="3"/>
          <w:numId w:val="17"/>
        </w:numPr>
        <w:shd w:fill="FFFFFF"/>
        <w:tabs>
          <w:tab w:val="clear" w:pos="708"/>
          <w:tab w:val="left" w:pos="0" w:leader="none"/>
          <w:tab w:val="left" w:pos="1276" w:leader="none"/>
        </w:tabs>
        <w:bidi w:val="0"/>
        <w:spacing w:before="0" w:after="0"/>
        <w:ind w:left="0" w:right="0" w:firstLine="709"/>
        <w:contextualSpacing/>
        <w:jc w:val="both"/>
        <w:rPr/>
      </w:pPr>
      <w:r>
        <w:rPr>
          <w:sz w:val="28"/>
          <w:szCs w:val="28"/>
        </w:rPr>
        <w:t>Порядок маршрутизации пациентов с COVID-19 в медицинских организациях.</w:t>
      </w:r>
    </w:p>
    <w:p>
      <w:pPr>
        <w:pStyle w:val="Normal"/>
        <w:bidi w:val="0"/>
        <w:ind w:left="0" w:right="0" w:firstLine="709"/>
        <w:jc w:val="both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widowControl w:val="false"/>
        <w:bidi w:val="0"/>
        <w:ind w:left="0" w:right="0" w:firstLine="709"/>
        <w:jc w:val="both"/>
        <w:rPr/>
      </w:pPr>
      <w:r>
        <w:rPr>
          <w:b/>
          <w:sz w:val="28"/>
          <w:szCs w:val="28"/>
        </w:rPr>
        <w:t>Примеры заданий, выявляющих практическую подготовку обучающегося:</w:t>
      </w:r>
    </w:p>
    <w:p>
      <w:pPr>
        <w:pStyle w:val="Normal"/>
        <w:numPr>
          <w:ilvl w:val="0"/>
          <w:numId w:val="4"/>
        </w:numPr>
        <w:bidi w:val="0"/>
        <w:spacing w:before="0" w:after="0"/>
        <w:ind w:left="0" w:right="0" w:firstLine="709"/>
        <w:contextualSpacing/>
        <w:jc w:val="both"/>
        <w:rPr/>
      </w:pPr>
      <w:r>
        <w:rPr>
          <w:bCs/>
          <w:sz w:val="28"/>
          <w:szCs w:val="28"/>
        </w:rPr>
        <w:t>Составление алгоритма действий по оказанию доврачебной медицинской помощи пациентам с инфекционной патологией.</w:t>
      </w:r>
    </w:p>
    <w:p>
      <w:pPr>
        <w:pStyle w:val="Normal"/>
        <w:numPr>
          <w:ilvl w:val="0"/>
          <w:numId w:val="4"/>
        </w:numPr>
        <w:bidi w:val="0"/>
        <w:spacing w:before="0" w:after="0"/>
        <w:ind w:left="0" w:right="0" w:firstLine="709"/>
        <w:contextualSpacing/>
        <w:jc w:val="both"/>
        <w:rPr/>
      </w:pPr>
      <w:r>
        <w:rPr>
          <w:sz w:val="28"/>
          <w:szCs w:val="28"/>
        </w:rPr>
        <w:t>План и программа проведения исследования.</w:t>
      </w:r>
    </w:p>
    <w:p>
      <w:pPr>
        <w:pStyle w:val="Normal"/>
        <w:numPr>
          <w:ilvl w:val="0"/>
          <w:numId w:val="4"/>
        </w:numPr>
        <w:bidi w:val="0"/>
        <w:spacing w:before="0" w:after="0"/>
        <w:ind w:left="0" w:right="0" w:firstLine="709"/>
        <w:contextualSpacing/>
        <w:jc w:val="both"/>
        <w:rPr/>
      </w:pPr>
      <w:r>
        <w:rPr>
          <w:sz w:val="28"/>
          <w:szCs w:val="28"/>
        </w:rPr>
        <w:t>Разработка профилактических мероприятий.</w:t>
      </w:r>
    </w:p>
    <w:p>
      <w:pPr>
        <w:pStyle w:val="Normal"/>
        <w:numPr>
          <w:ilvl w:val="0"/>
          <w:numId w:val="4"/>
        </w:numPr>
        <w:bidi w:val="0"/>
        <w:spacing w:before="0" w:after="0"/>
        <w:ind w:left="0" w:right="0" w:firstLine="709"/>
        <w:contextualSpacing/>
        <w:jc w:val="both"/>
        <w:rPr/>
      </w:pPr>
      <w:r>
        <w:rPr>
          <w:sz w:val="28"/>
          <w:szCs w:val="28"/>
        </w:rPr>
        <w:t>План реабилитационных мероприятий.</w:t>
      </w:r>
    </w:p>
    <w:p>
      <w:pPr>
        <w:pStyle w:val="Normal"/>
        <w:bidi w:val="0"/>
        <w:ind w:left="0" w:right="0" w:firstLine="709"/>
        <w:jc w:val="both"/>
        <w:rPr>
          <w:rFonts w:ascii="Times New Roman" w:hAnsi="Times New Roman"/>
          <w:b/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</w:r>
    </w:p>
    <w:p>
      <w:pPr>
        <w:pStyle w:val="Normal"/>
        <w:bidi w:val="0"/>
        <w:ind w:left="0" w:right="0" w:firstLine="709"/>
        <w:jc w:val="both"/>
        <w:rPr/>
      </w:pPr>
      <w:r>
        <w:rPr>
          <w:b/>
          <w:sz w:val="28"/>
          <w:szCs w:val="28"/>
          <w:shd w:fill="FFFFFF" w:val="clear"/>
        </w:rPr>
        <w:t>13.2 Оценочные материалы итоговой аттестации</w:t>
      </w:r>
    </w:p>
    <w:p>
      <w:pPr>
        <w:pStyle w:val="Normal"/>
        <w:bidi w:val="0"/>
        <w:ind w:left="0" w:right="0" w:firstLine="709"/>
        <w:jc w:val="both"/>
        <w:rPr/>
      </w:pPr>
      <w:r>
        <w:rPr>
          <w:b/>
          <w:sz w:val="28"/>
          <w:szCs w:val="28"/>
          <w:shd w:fill="FFFFFF" w:val="clear"/>
        </w:rPr>
        <w:t xml:space="preserve">Форма итоговой аттестации: </w:t>
      </w:r>
    </w:p>
    <w:p>
      <w:pPr>
        <w:pStyle w:val="Normal"/>
        <w:numPr>
          <w:ilvl w:val="6"/>
          <w:numId w:val="17"/>
        </w:numPr>
        <w:bidi w:val="0"/>
        <w:ind w:left="0" w:right="0" w:firstLine="709"/>
        <w:jc w:val="both"/>
        <w:rPr/>
      </w:pPr>
      <w:r>
        <w:rPr>
          <w:sz w:val="28"/>
          <w:szCs w:val="28"/>
          <w:shd w:fill="FFFFFF" w:val="clear"/>
        </w:rPr>
        <w:t>Собеседование.</w:t>
      </w:r>
    </w:p>
    <w:p>
      <w:pPr>
        <w:pStyle w:val="Normal"/>
        <w:numPr>
          <w:ilvl w:val="6"/>
          <w:numId w:val="17"/>
        </w:numPr>
        <w:bidi w:val="0"/>
        <w:ind w:left="0" w:right="0" w:firstLine="709"/>
        <w:jc w:val="both"/>
        <w:rPr/>
      </w:pPr>
      <w:r>
        <w:rPr>
          <w:sz w:val="28"/>
          <w:szCs w:val="28"/>
          <w:shd w:fill="FFFFFF" w:val="clear"/>
        </w:rPr>
        <w:t>Тестирование.</w:t>
      </w:r>
    </w:p>
    <w:p>
      <w:pPr>
        <w:pStyle w:val="Normal"/>
        <w:bidi w:val="0"/>
        <w:ind w:left="0" w:right="0" w:firstLine="709"/>
        <w:jc w:val="both"/>
        <w:rPr>
          <w:rFonts w:ascii="Times New Roman" w:hAnsi="Times New Roman"/>
          <w:b/>
          <w:b/>
          <w:sz w:val="28"/>
          <w:szCs w:val="28"/>
          <w:highlight w:val="white"/>
        </w:rPr>
      </w:pPr>
      <w:r>
        <w:rPr>
          <w:b/>
          <w:sz w:val="28"/>
          <w:szCs w:val="28"/>
          <w:shd w:fill="FFFFFF" w:val="clear"/>
        </w:rPr>
      </w:r>
    </w:p>
    <w:p>
      <w:pPr>
        <w:pStyle w:val="Normal"/>
        <w:bidi w:val="0"/>
        <w:ind w:left="0" w:right="0" w:hanging="0"/>
        <w:jc w:val="center"/>
        <w:rPr/>
      </w:pPr>
      <w:r>
        <w:rPr>
          <w:b/>
          <w:sz w:val="28"/>
          <w:szCs w:val="28"/>
        </w:rPr>
        <w:t>Фонд оценочных средств:</w:t>
      </w:r>
    </w:p>
    <w:p>
      <w:pPr>
        <w:pStyle w:val="Normal"/>
        <w:bidi w:val="0"/>
        <w:ind w:left="0" w:right="0" w:firstLine="709"/>
        <w:jc w:val="both"/>
        <w:rPr/>
      </w:pPr>
      <w:r>
        <w:rPr>
          <w:i/>
          <w:sz w:val="28"/>
          <w:szCs w:val="28"/>
          <w:lang w:eastAsia="en-US"/>
        </w:rPr>
        <w:t>Инструкция: выберите правильный вариант ответа.</w:t>
      </w:r>
    </w:p>
    <w:p>
      <w:pPr>
        <w:pStyle w:val="Normal"/>
        <w:bidi w:val="0"/>
        <w:ind w:left="0" w:right="0" w:firstLine="709"/>
        <w:jc w:val="both"/>
        <w:rPr/>
      </w:pPr>
      <w:r>
        <w:rPr>
          <w:sz w:val="28"/>
          <w:szCs w:val="28"/>
          <w:lang w:eastAsia="en-US"/>
        </w:rPr>
        <w:t>1. Возбудитель гриппа относится к семейству вирусов:</w:t>
      </w:r>
    </w:p>
    <w:p>
      <w:pPr>
        <w:pStyle w:val="Normal"/>
        <w:numPr>
          <w:ilvl w:val="0"/>
          <w:numId w:val="18"/>
        </w:numPr>
        <w:bidi w:val="0"/>
        <w:spacing w:before="0" w:after="0"/>
        <w:ind w:left="0" w:right="0" w:firstLine="709"/>
        <w:contextualSpacing/>
        <w:jc w:val="both"/>
        <w:rPr>
          <w:lang w:val="en-US"/>
        </w:rPr>
      </w:pPr>
      <w:r>
        <w:rPr>
          <w:sz w:val="28"/>
          <w:szCs w:val="28"/>
          <w:lang w:val="en-US" w:eastAsia="en-US"/>
        </w:rPr>
        <w:t>Рабдовирусам</w:t>
      </w:r>
      <w:r>
        <w:rPr>
          <w:sz w:val="28"/>
          <w:szCs w:val="28"/>
          <w:lang w:eastAsia="en-US"/>
        </w:rPr>
        <w:t>;</w:t>
      </w:r>
    </w:p>
    <w:p>
      <w:pPr>
        <w:pStyle w:val="Normal"/>
        <w:numPr>
          <w:ilvl w:val="0"/>
          <w:numId w:val="18"/>
        </w:numPr>
        <w:bidi w:val="0"/>
        <w:spacing w:before="0" w:after="0"/>
        <w:ind w:left="0" w:right="0" w:firstLine="709"/>
        <w:contextualSpacing/>
        <w:jc w:val="both"/>
        <w:rPr/>
      </w:pPr>
      <w:r>
        <w:rPr>
          <w:sz w:val="28"/>
          <w:szCs w:val="28"/>
          <w:lang w:val="en-US" w:eastAsia="en-US"/>
        </w:rPr>
        <w:t>Пикорновирусам</w:t>
      </w:r>
      <w:r>
        <w:rPr>
          <w:sz w:val="28"/>
          <w:szCs w:val="28"/>
          <w:lang w:eastAsia="en-US"/>
        </w:rPr>
        <w:t>;</w:t>
      </w:r>
    </w:p>
    <w:p>
      <w:pPr>
        <w:pStyle w:val="Normal"/>
        <w:numPr>
          <w:ilvl w:val="0"/>
          <w:numId w:val="18"/>
        </w:numPr>
        <w:bidi w:val="0"/>
        <w:spacing w:before="0" w:after="0"/>
        <w:ind w:left="0" w:right="0" w:firstLine="709"/>
        <w:contextualSpacing/>
        <w:jc w:val="both"/>
        <w:rPr/>
      </w:pPr>
      <w:r>
        <w:rPr>
          <w:sz w:val="28"/>
          <w:szCs w:val="28"/>
          <w:lang w:val="en-US" w:eastAsia="en-US"/>
        </w:rPr>
        <w:t>Ретровирусам</w:t>
      </w:r>
      <w:r>
        <w:rPr>
          <w:sz w:val="28"/>
          <w:szCs w:val="28"/>
          <w:lang w:eastAsia="en-US"/>
        </w:rPr>
        <w:t>;</w:t>
      </w:r>
    </w:p>
    <w:p>
      <w:pPr>
        <w:pStyle w:val="Normal"/>
        <w:numPr>
          <w:ilvl w:val="0"/>
          <w:numId w:val="18"/>
        </w:numPr>
        <w:bidi w:val="0"/>
        <w:spacing w:before="0" w:after="0"/>
        <w:ind w:left="0" w:right="0" w:firstLine="709"/>
        <w:contextualSpacing/>
        <w:jc w:val="both"/>
        <w:rPr/>
      </w:pPr>
      <w:r>
        <w:rPr>
          <w:sz w:val="28"/>
          <w:szCs w:val="28"/>
          <w:lang w:val="en-US" w:eastAsia="en-US"/>
        </w:rPr>
        <w:t>Ортомиксовирусам</w:t>
      </w:r>
      <w:r>
        <w:rPr>
          <w:sz w:val="28"/>
          <w:szCs w:val="28"/>
          <w:lang w:eastAsia="en-US"/>
        </w:rPr>
        <w:t>;</w:t>
      </w:r>
    </w:p>
    <w:p>
      <w:pPr>
        <w:pStyle w:val="Normal"/>
        <w:numPr>
          <w:ilvl w:val="0"/>
          <w:numId w:val="18"/>
        </w:numPr>
        <w:bidi w:val="0"/>
        <w:spacing w:before="0" w:after="0"/>
        <w:ind w:left="0" w:right="0" w:firstLine="709"/>
        <w:contextualSpacing/>
        <w:jc w:val="both"/>
        <w:rPr/>
      </w:pPr>
      <w:r>
        <w:rPr>
          <w:sz w:val="28"/>
          <w:szCs w:val="28"/>
          <w:lang w:val="en-US" w:eastAsia="en-US"/>
        </w:rPr>
        <w:t>Реовирусам</w:t>
      </w:r>
      <w:r>
        <w:rPr>
          <w:sz w:val="28"/>
          <w:szCs w:val="28"/>
          <w:lang w:eastAsia="en-US"/>
        </w:rPr>
        <w:t>.</w:t>
      </w:r>
    </w:p>
    <w:p>
      <w:pPr>
        <w:pStyle w:val="Normal"/>
        <w:bidi w:val="0"/>
        <w:ind w:left="0" w:right="0" w:firstLine="709"/>
        <w:jc w:val="both"/>
        <w:rPr/>
      </w:pPr>
      <w:r>
        <w:rPr>
          <w:sz w:val="28"/>
          <w:szCs w:val="28"/>
          <w:lang w:eastAsia="en-US"/>
        </w:rPr>
        <w:t>Ответ: Г.</w:t>
      </w:r>
    </w:p>
    <w:p>
      <w:pPr>
        <w:pStyle w:val="Normal"/>
        <w:bidi w:val="0"/>
        <w:ind w:left="0" w:righ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</w:r>
    </w:p>
    <w:p>
      <w:pPr>
        <w:pStyle w:val="Normal"/>
        <w:bidi w:val="0"/>
        <w:ind w:left="0" w:right="0" w:firstLine="709"/>
        <w:jc w:val="both"/>
        <w:rPr/>
      </w:pPr>
      <w:r>
        <w:rPr>
          <w:sz w:val="28"/>
          <w:szCs w:val="28"/>
          <w:lang w:eastAsia="en-US"/>
        </w:rPr>
        <w:t>2. Наиболее часто причиной сезонного гриппа является циркулирующий вирус:</w:t>
      </w:r>
    </w:p>
    <w:p>
      <w:pPr>
        <w:pStyle w:val="Normal"/>
        <w:numPr>
          <w:ilvl w:val="0"/>
          <w:numId w:val="19"/>
        </w:numPr>
        <w:bidi w:val="0"/>
        <w:spacing w:before="0" w:after="0"/>
        <w:ind w:left="0" w:right="0" w:firstLine="709"/>
        <w:contextualSpacing/>
        <w:jc w:val="both"/>
        <w:rPr>
          <w:lang w:val="en-US"/>
        </w:rPr>
      </w:pPr>
      <w:r>
        <w:rPr>
          <w:sz w:val="28"/>
          <w:szCs w:val="28"/>
          <w:lang w:val="en-US" w:eastAsia="en-US"/>
        </w:rPr>
        <w:t>Грипп A - H1N1</w:t>
      </w:r>
      <w:r>
        <w:rPr>
          <w:sz w:val="28"/>
          <w:szCs w:val="28"/>
          <w:lang w:eastAsia="en-US"/>
        </w:rPr>
        <w:t>;</w:t>
      </w:r>
    </w:p>
    <w:p>
      <w:pPr>
        <w:pStyle w:val="Normal"/>
        <w:numPr>
          <w:ilvl w:val="0"/>
          <w:numId w:val="19"/>
        </w:numPr>
        <w:bidi w:val="0"/>
        <w:spacing w:before="0" w:after="0"/>
        <w:ind w:left="0" w:right="0" w:firstLine="709"/>
        <w:contextualSpacing/>
        <w:jc w:val="both"/>
        <w:rPr/>
      </w:pPr>
      <w:r>
        <w:rPr>
          <w:sz w:val="28"/>
          <w:szCs w:val="28"/>
          <w:lang w:val="en-US" w:eastAsia="en-US"/>
        </w:rPr>
        <w:t>Грипп А – H2N2</w:t>
      </w:r>
      <w:r>
        <w:rPr>
          <w:sz w:val="28"/>
          <w:szCs w:val="28"/>
          <w:lang w:eastAsia="en-US"/>
        </w:rPr>
        <w:t>;</w:t>
      </w:r>
    </w:p>
    <w:p>
      <w:pPr>
        <w:pStyle w:val="Normal"/>
        <w:numPr>
          <w:ilvl w:val="0"/>
          <w:numId w:val="19"/>
        </w:numPr>
        <w:bidi w:val="0"/>
        <w:spacing w:before="0" w:after="0"/>
        <w:ind w:left="0" w:right="0" w:firstLine="709"/>
        <w:contextualSpacing/>
        <w:jc w:val="both"/>
        <w:rPr/>
      </w:pPr>
      <w:r>
        <w:rPr>
          <w:sz w:val="28"/>
          <w:szCs w:val="28"/>
          <w:lang w:val="en-US" w:eastAsia="en-US"/>
        </w:rPr>
        <w:t>Грипп А – H3N2</w:t>
      </w:r>
      <w:r>
        <w:rPr>
          <w:sz w:val="28"/>
          <w:szCs w:val="28"/>
          <w:lang w:eastAsia="en-US"/>
        </w:rPr>
        <w:t>;</w:t>
      </w:r>
    </w:p>
    <w:p>
      <w:pPr>
        <w:pStyle w:val="Normal"/>
        <w:numPr>
          <w:ilvl w:val="0"/>
          <w:numId w:val="19"/>
        </w:numPr>
        <w:bidi w:val="0"/>
        <w:spacing w:before="0" w:after="0"/>
        <w:ind w:left="0" w:right="0" w:firstLine="709"/>
        <w:contextualSpacing/>
        <w:jc w:val="both"/>
        <w:rPr/>
      </w:pPr>
      <w:r>
        <w:rPr>
          <w:sz w:val="28"/>
          <w:szCs w:val="28"/>
          <w:lang w:val="en-US" w:eastAsia="en-US"/>
        </w:rPr>
        <w:t>Грипп А – H5N1</w:t>
      </w:r>
      <w:r>
        <w:rPr>
          <w:sz w:val="28"/>
          <w:szCs w:val="28"/>
          <w:lang w:eastAsia="en-US"/>
        </w:rPr>
        <w:t>;</w:t>
      </w:r>
    </w:p>
    <w:p>
      <w:pPr>
        <w:pStyle w:val="Normal"/>
        <w:numPr>
          <w:ilvl w:val="0"/>
          <w:numId w:val="19"/>
        </w:numPr>
        <w:bidi w:val="0"/>
        <w:spacing w:before="0" w:after="0"/>
        <w:ind w:left="0" w:right="0" w:firstLine="709"/>
        <w:contextualSpacing/>
        <w:jc w:val="both"/>
        <w:rPr/>
      </w:pPr>
      <w:r>
        <w:rPr>
          <w:sz w:val="28"/>
          <w:szCs w:val="28"/>
          <w:lang w:val="en-US" w:eastAsia="en-US"/>
        </w:rPr>
        <w:t>Грипп В</w:t>
      </w:r>
      <w:r>
        <w:rPr>
          <w:sz w:val="28"/>
          <w:szCs w:val="28"/>
          <w:lang w:eastAsia="en-US"/>
        </w:rPr>
        <w:t>.</w:t>
      </w:r>
    </w:p>
    <w:p>
      <w:pPr>
        <w:pStyle w:val="Normal"/>
        <w:bidi w:val="0"/>
        <w:ind w:left="0" w:right="0" w:firstLine="709"/>
        <w:jc w:val="both"/>
        <w:rPr/>
      </w:pPr>
      <w:r>
        <w:rPr>
          <w:sz w:val="28"/>
          <w:szCs w:val="28"/>
          <w:lang w:eastAsia="en-US"/>
        </w:rPr>
        <w:t>Ответ: В.</w:t>
      </w:r>
    </w:p>
    <w:p>
      <w:pPr>
        <w:pStyle w:val="Normal"/>
        <w:bidi w:val="0"/>
        <w:ind w:left="0" w:right="0" w:firstLine="709"/>
        <w:jc w:val="both"/>
        <w:rPr>
          <w:rFonts w:ascii="Times New Roman" w:hAnsi="Times New Roman"/>
          <w:sz w:val="28"/>
          <w:szCs w:val="28"/>
          <w:lang w:val="en-US" w:eastAsia="en-US"/>
        </w:rPr>
      </w:pPr>
      <w:r>
        <w:rPr>
          <w:sz w:val="28"/>
          <w:szCs w:val="28"/>
          <w:lang w:val="en-US" w:eastAsia="en-US"/>
        </w:rPr>
      </w:r>
    </w:p>
    <w:p>
      <w:pPr>
        <w:pStyle w:val="Normal"/>
        <w:bidi w:val="0"/>
        <w:ind w:left="0" w:right="0" w:firstLine="709"/>
        <w:jc w:val="both"/>
        <w:rPr/>
      </w:pPr>
      <w:r>
        <w:rPr>
          <w:sz w:val="28"/>
          <w:szCs w:val="28"/>
          <w:lang w:eastAsia="en-US"/>
        </w:rPr>
        <w:t>3.Наиболее распространенная лабораторная диагностика гриппа осуществляется методами:</w:t>
      </w:r>
    </w:p>
    <w:p>
      <w:pPr>
        <w:pStyle w:val="Normal"/>
        <w:bidi w:val="0"/>
        <w:ind w:left="0" w:right="0" w:firstLine="709"/>
        <w:jc w:val="both"/>
        <w:rPr/>
      </w:pPr>
      <w:r>
        <w:rPr>
          <w:sz w:val="28"/>
          <w:szCs w:val="28"/>
          <w:lang w:eastAsia="en-US"/>
        </w:rPr>
        <w:t>А. Культивации вируса в культурах ткани;</w:t>
      </w:r>
    </w:p>
    <w:p>
      <w:pPr>
        <w:pStyle w:val="Normal"/>
        <w:bidi w:val="0"/>
        <w:ind w:left="0" w:right="0" w:firstLine="709"/>
        <w:jc w:val="both"/>
        <w:rPr/>
      </w:pPr>
      <w:r>
        <w:rPr>
          <w:sz w:val="28"/>
          <w:szCs w:val="28"/>
          <w:lang w:eastAsia="en-US"/>
        </w:rPr>
        <w:t>Б. Реакции связывания комплимента (РСК);</w:t>
      </w:r>
    </w:p>
    <w:p>
      <w:pPr>
        <w:pStyle w:val="Normal"/>
        <w:bidi w:val="0"/>
        <w:ind w:left="0" w:right="0" w:firstLine="709"/>
        <w:jc w:val="both"/>
        <w:rPr/>
      </w:pPr>
      <w:r>
        <w:rPr>
          <w:sz w:val="28"/>
          <w:szCs w:val="28"/>
          <w:lang w:eastAsia="en-US"/>
        </w:rPr>
        <w:t>В. РНГА;</w:t>
      </w:r>
    </w:p>
    <w:p>
      <w:pPr>
        <w:pStyle w:val="Normal"/>
        <w:bidi w:val="0"/>
        <w:ind w:left="0" w:right="0" w:firstLine="709"/>
        <w:jc w:val="both"/>
        <w:rPr/>
      </w:pPr>
      <w:r>
        <w:rPr>
          <w:sz w:val="28"/>
          <w:szCs w:val="28"/>
          <w:lang w:eastAsia="en-US"/>
        </w:rPr>
        <w:t>Г. Иммунофлюоресценции;</w:t>
      </w:r>
    </w:p>
    <w:p>
      <w:pPr>
        <w:pStyle w:val="Normal"/>
        <w:bidi w:val="0"/>
        <w:ind w:left="0" w:right="0" w:firstLine="709"/>
        <w:jc w:val="both"/>
        <w:rPr/>
      </w:pPr>
      <w:r>
        <w:rPr>
          <w:sz w:val="28"/>
          <w:szCs w:val="28"/>
          <w:lang w:eastAsia="en-US"/>
        </w:rPr>
        <w:t>Д. ПЦР.</w:t>
      </w:r>
    </w:p>
    <w:p>
      <w:pPr>
        <w:pStyle w:val="Normal"/>
        <w:bidi w:val="0"/>
        <w:ind w:left="0" w:right="0" w:firstLine="709"/>
        <w:jc w:val="both"/>
        <w:rPr/>
      </w:pPr>
      <w:r>
        <w:rPr>
          <w:sz w:val="28"/>
          <w:szCs w:val="28"/>
          <w:lang w:eastAsia="en-US"/>
        </w:rPr>
        <w:t>Ответ: Г.</w:t>
      </w:r>
    </w:p>
    <w:p>
      <w:pPr>
        <w:pStyle w:val="Normal"/>
        <w:bidi w:val="0"/>
        <w:ind w:left="0" w:right="0" w:firstLine="709"/>
        <w:jc w:val="both"/>
        <w:rPr/>
      </w:pPr>
      <w:r>
        <w:rPr>
          <w:i/>
          <w:sz w:val="28"/>
          <w:szCs w:val="28"/>
          <w:lang w:eastAsia="en-US"/>
        </w:rPr>
        <w:t xml:space="preserve">Инструкция. Выбрать правильный ответ по схеме </w:t>
      </w:r>
    </w:p>
    <w:p>
      <w:pPr>
        <w:pStyle w:val="Normal"/>
        <w:numPr>
          <w:ilvl w:val="0"/>
          <w:numId w:val="20"/>
        </w:numPr>
        <w:bidi w:val="0"/>
        <w:ind w:left="0" w:right="0" w:firstLine="709"/>
        <w:jc w:val="both"/>
        <w:rPr/>
      </w:pPr>
      <w:r>
        <w:rPr>
          <w:i/>
          <w:sz w:val="28"/>
          <w:szCs w:val="28"/>
          <w:lang w:eastAsia="en-US"/>
        </w:rPr>
        <w:t xml:space="preserve">Правильные ответы 1, 2 и 3; </w:t>
      </w:r>
    </w:p>
    <w:p>
      <w:pPr>
        <w:pStyle w:val="Normal"/>
        <w:numPr>
          <w:ilvl w:val="0"/>
          <w:numId w:val="20"/>
        </w:numPr>
        <w:bidi w:val="0"/>
        <w:ind w:left="0" w:right="0" w:firstLine="709"/>
        <w:jc w:val="both"/>
        <w:rPr/>
      </w:pPr>
      <w:r>
        <w:rPr>
          <w:i/>
          <w:sz w:val="28"/>
          <w:szCs w:val="28"/>
          <w:lang w:eastAsia="en-US"/>
        </w:rPr>
        <w:t>Правильные ответы 1 и 3;</w:t>
      </w:r>
    </w:p>
    <w:p>
      <w:pPr>
        <w:pStyle w:val="Normal"/>
        <w:numPr>
          <w:ilvl w:val="0"/>
          <w:numId w:val="20"/>
        </w:numPr>
        <w:bidi w:val="0"/>
        <w:ind w:left="0" w:right="0" w:firstLine="709"/>
        <w:jc w:val="both"/>
        <w:rPr/>
      </w:pPr>
      <w:r>
        <w:rPr>
          <w:i/>
          <w:sz w:val="28"/>
          <w:szCs w:val="28"/>
          <w:lang w:eastAsia="en-US"/>
        </w:rPr>
        <w:t>Правильные ответы 2 и 4;</w:t>
      </w:r>
    </w:p>
    <w:p>
      <w:pPr>
        <w:pStyle w:val="Normal"/>
        <w:numPr>
          <w:ilvl w:val="0"/>
          <w:numId w:val="20"/>
        </w:numPr>
        <w:bidi w:val="0"/>
        <w:ind w:left="0" w:right="0" w:firstLine="709"/>
        <w:jc w:val="both"/>
        <w:rPr/>
      </w:pPr>
      <w:r>
        <w:rPr>
          <w:i/>
          <w:sz w:val="28"/>
          <w:szCs w:val="28"/>
          <w:lang w:eastAsia="en-US"/>
        </w:rPr>
        <w:t>Правильный ответ 4;</w:t>
      </w:r>
    </w:p>
    <w:p>
      <w:pPr>
        <w:pStyle w:val="Normal"/>
        <w:numPr>
          <w:ilvl w:val="0"/>
          <w:numId w:val="20"/>
        </w:numPr>
        <w:bidi w:val="0"/>
        <w:ind w:left="0" w:right="0" w:firstLine="709"/>
        <w:jc w:val="both"/>
        <w:rPr/>
      </w:pPr>
      <w:r>
        <w:rPr>
          <w:i/>
          <w:sz w:val="28"/>
          <w:szCs w:val="28"/>
          <w:lang w:eastAsia="en-US"/>
        </w:rPr>
        <w:t xml:space="preserve">Правильные ответы 1, 2, 3, 4. </w:t>
      </w:r>
    </w:p>
    <w:p>
      <w:pPr>
        <w:pStyle w:val="Normal"/>
        <w:bidi w:val="0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ind w:left="0" w:right="0" w:firstLine="709"/>
        <w:jc w:val="both"/>
        <w:rPr/>
      </w:pPr>
      <w:r>
        <w:rPr>
          <w:sz w:val="28"/>
          <w:szCs w:val="28"/>
        </w:rPr>
        <w:t>4. К основным факторам бактериальной патогенности относятся:</w:t>
      </w:r>
    </w:p>
    <w:p>
      <w:pPr>
        <w:pStyle w:val="Normal"/>
        <w:numPr>
          <w:ilvl w:val="0"/>
          <w:numId w:val="21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>Экзотоксины;</w:t>
      </w:r>
    </w:p>
    <w:p>
      <w:pPr>
        <w:pStyle w:val="Normal"/>
        <w:numPr>
          <w:ilvl w:val="0"/>
          <w:numId w:val="21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>Компоненты бактериальной стенки;</w:t>
      </w:r>
    </w:p>
    <w:p>
      <w:pPr>
        <w:pStyle w:val="Normal"/>
        <w:numPr>
          <w:ilvl w:val="0"/>
          <w:numId w:val="21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 xml:space="preserve">Пили; </w:t>
      </w:r>
    </w:p>
    <w:p>
      <w:pPr>
        <w:pStyle w:val="Normal"/>
        <w:numPr>
          <w:ilvl w:val="0"/>
          <w:numId w:val="21"/>
        </w:numPr>
        <w:bidi w:val="0"/>
        <w:ind w:left="0" w:right="0" w:firstLine="709"/>
        <w:jc w:val="both"/>
        <w:rPr/>
      </w:pPr>
      <w:r>
        <w:rPr>
          <w:sz w:val="28"/>
          <w:szCs w:val="28"/>
        </w:rPr>
        <w:t>Ядро.</w:t>
      </w:r>
    </w:p>
    <w:p>
      <w:pPr>
        <w:pStyle w:val="Normal"/>
        <w:bidi w:val="0"/>
        <w:ind w:left="0" w:right="0" w:firstLine="709"/>
        <w:jc w:val="both"/>
        <w:rPr/>
      </w:pPr>
      <w:r>
        <w:rPr>
          <w:sz w:val="28"/>
          <w:szCs w:val="28"/>
        </w:rPr>
        <w:t>Ответ: А.</w:t>
      </w:r>
    </w:p>
    <w:p>
      <w:pPr>
        <w:pStyle w:val="Normal"/>
        <w:suppressAutoHyphens w:val="true"/>
        <w:bidi w:val="0"/>
        <w:ind w:left="0" w:right="0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</w:r>
    </w:p>
    <w:p>
      <w:pPr>
        <w:pStyle w:val="Normal"/>
        <w:suppressAutoHyphens w:val="true"/>
        <w:bidi w:val="0"/>
        <w:ind w:left="0" w:right="0" w:firstLine="709"/>
        <w:jc w:val="both"/>
        <w:rPr/>
      </w:pPr>
      <w:r>
        <w:rPr>
          <w:sz w:val="28"/>
          <w:szCs w:val="28"/>
          <w:lang w:eastAsia="ar-SA"/>
        </w:rPr>
        <w:t>5. К противовирусным препаратам относится:</w:t>
      </w:r>
    </w:p>
    <w:p>
      <w:pPr>
        <w:pStyle w:val="Normal"/>
        <w:numPr>
          <w:ilvl w:val="0"/>
          <w:numId w:val="22"/>
        </w:numPr>
        <w:bidi w:val="0"/>
        <w:ind w:left="0" w:right="0" w:firstLine="709"/>
        <w:jc w:val="both"/>
        <w:rPr/>
      </w:pPr>
      <w:r>
        <w:rPr>
          <w:sz w:val="28"/>
          <w:szCs w:val="28"/>
          <w:lang w:eastAsia="ar-SA"/>
        </w:rPr>
        <w:t>Фамцикловир;</w:t>
      </w:r>
    </w:p>
    <w:p>
      <w:pPr>
        <w:pStyle w:val="Normal"/>
        <w:numPr>
          <w:ilvl w:val="0"/>
          <w:numId w:val="22"/>
        </w:numPr>
        <w:bidi w:val="0"/>
        <w:ind w:left="0" w:right="0" w:firstLine="709"/>
        <w:jc w:val="both"/>
        <w:rPr/>
      </w:pPr>
      <w:r>
        <w:rPr>
          <w:sz w:val="28"/>
          <w:szCs w:val="28"/>
          <w:lang w:eastAsia="ar-SA"/>
        </w:rPr>
        <w:t>Ацикловир;</w:t>
      </w:r>
    </w:p>
    <w:p>
      <w:pPr>
        <w:pStyle w:val="Normal"/>
        <w:numPr>
          <w:ilvl w:val="0"/>
          <w:numId w:val="22"/>
        </w:numPr>
        <w:bidi w:val="0"/>
        <w:ind w:left="0" w:right="0" w:firstLine="709"/>
        <w:jc w:val="both"/>
        <w:rPr/>
      </w:pPr>
      <w:r>
        <w:rPr>
          <w:sz w:val="28"/>
          <w:szCs w:val="28"/>
          <w:lang w:eastAsia="ar-SA"/>
        </w:rPr>
        <w:t>Валацикловир;</w:t>
      </w:r>
    </w:p>
    <w:p>
      <w:pPr>
        <w:pStyle w:val="Normal"/>
        <w:numPr>
          <w:ilvl w:val="0"/>
          <w:numId w:val="22"/>
        </w:numPr>
        <w:bidi w:val="0"/>
        <w:ind w:left="0" w:right="0" w:firstLine="709"/>
        <w:jc w:val="both"/>
        <w:rPr/>
      </w:pPr>
      <w:r>
        <w:rPr>
          <w:sz w:val="28"/>
          <w:szCs w:val="28"/>
          <w:lang w:eastAsia="ar-SA"/>
        </w:rPr>
        <w:t>Кагоцел.</w:t>
      </w:r>
    </w:p>
    <w:p>
      <w:pPr>
        <w:pStyle w:val="Normal"/>
        <w:bidi w:val="0"/>
        <w:ind w:left="0" w:right="0" w:firstLine="709"/>
        <w:jc w:val="both"/>
        <w:rPr/>
      </w:pPr>
      <w:r>
        <w:rPr>
          <w:sz w:val="28"/>
          <w:szCs w:val="28"/>
          <w:lang w:eastAsia="en-US"/>
        </w:rPr>
        <w:t>Ответ: А.</w:t>
      </w:r>
    </w:p>
    <w:p>
      <w:pPr>
        <w:pStyle w:val="Normal"/>
        <w:bidi w:val="0"/>
        <w:ind w:left="0" w:righ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</w:r>
    </w:p>
    <w:p>
      <w:pPr>
        <w:pStyle w:val="Normal"/>
        <w:bidi w:val="0"/>
        <w:ind w:left="0" w:right="0" w:firstLine="709"/>
        <w:jc w:val="both"/>
        <w:rPr/>
      </w:pPr>
      <w:r>
        <w:rPr>
          <w:sz w:val="28"/>
          <w:szCs w:val="28"/>
          <w:lang w:eastAsia="en-US"/>
        </w:rPr>
        <w:t>6. Растворы для обработки слизистой глаз медперсонала при попадании крови пациента инфицированного SARS CoV-2</w:t>
      </w:r>
    </w:p>
    <w:p>
      <w:pPr>
        <w:pStyle w:val="Normal"/>
        <w:bidi w:val="0"/>
        <w:ind w:left="0" w:right="0" w:firstLine="709"/>
        <w:jc w:val="both"/>
        <w:rPr/>
      </w:pPr>
      <w:r>
        <w:rPr>
          <w:sz w:val="28"/>
          <w:szCs w:val="28"/>
          <w:lang w:eastAsia="en-US"/>
        </w:rPr>
        <w:t>1. проточная вода, перекись водорода;</w:t>
      </w:r>
    </w:p>
    <w:p>
      <w:pPr>
        <w:pStyle w:val="Normal"/>
        <w:bidi w:val="0"/>
        <w:ind w:left="0" w:right="0" w:firstLine="709"/>
        <w:jc w:val="both"/>
        <w:rPr/>
      </w:pPr>
      <w:r>
        <w:rPr>
          <w:sz w:val="28"/>
          <w:szCs w:val="28"/>
          <w:lang w:eastAsia="en-US"/>
        </w:rPr>
        <w:t>2. проточная вода, этиловый спирт;</w:t>
      </w:r>
    </w:p>
    <w:p>
      <w:pPr>
        <w:pStyle w:val="Normal"/>
        <w:bidi w:val="0"/>
        <w:ind w:left="0" w:right="0" w:firstLine="709"/>
        <w:jc w:val="both"/>
        <w:rPr/>
      </w:pPr>
      <w:r>
        <w:rPr>
          <w:sz w:val="28"/>
          <w:szCs w:val="28"/>
          <w:lang w:eastAsia="en-US"/>
        </w:rPr>
        <w:t>3. проточная вода, пливасепт;</w:t>
      </w:r>
    </w:p>
    <w:p>
      <w:pPr>
        <w:pStyle w:val="Normal"/>
        <w:bidi w:val="0"/>
        <w:ind w:left="0" w:right="0" w:firstLine="709"/>
        <w:jc w:val="both"/>
        <w:rPr/>
      </w:pPr>
      <w:r>
        <w:rPr>
          <w:sz w:val="28"/>
          <w:szCs w:val="28"/>
          <w:lang w:eastAsia="en-US"/>
        </w:rPr>
        <w:t>4. проточная вода, альбуцид.</w:t>
      </w:r>
    </w:p>
    <w:p>
      <w:pPr>
        <w:pStyle w:val="Normal"/>
        <w:bidi w:val="0"/>
        <w:ind w:left="0" w:right="0" w:firstLine="709"/>
        <w:jc w:val="both"/>
        <w:rPr/>
      </w:pPr>
      <w:r>
        <w:rPr>
          <w:sz w:val="28"/>
          <w:szCs w:val="28"/>
          <w:lang w:eastAsia="en-US"/>
        </w:rPr>
        <w:t>Ответ 4.</w:t>
      </w:r>
    </w:p>
    <w:p>
      <w:pPr>
        <w:pStyle w:val="Normal"/>
        <w:bidi w:val="0"/>
        <w:ind w:left="0" w:righ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</w:r>
    </w:p>
    <w:p>
      <w:pPr>
        <w:pStyle w:val="Normal"/>
        <w:bidi w:val="0"/>
        <w:ind w:left="0" w:right="0" w:hanging="0"/>
        <w:jc w:val="center"/>
        <w:rPr/>
      </w:pPr>
      <w:r>
        <w:rPr>
          <w:b/>
          <w:sz w:val="28"/>
          <w:szCs w:val="28"/>
        </w:rPr>
        <w:t>14. ИНЫЕ КОМПОНЕНТЫ ПРОГРАММЫ</w:t>
      </w:r>
    </w:p>
    <w:p>
      <w:pPr>
        <w:pStyle w:val="Normal"/>
        <w:tabs>
          <w:tab w:val="clear" w:pos="708"/>
          <w:tab w:val="center" w:pos="4819" w:leader="none"/>
          <w:tab w:val="right" w:pos="9638" w:leader="none"/>
        </w:tabs>
        <w:bidi w:val="0"/>
        <w:ind w:left="0" w:right="0" w:firstLine="709"/>
        <w:rPr>
          <w:rFonts w:ascii="Times New Roman" w:hAnsi="Times New Roman"/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tabs>
          <w:tab w:val="clear" w:pos="708"/>
          <w:tab w:val="center" w:pos="4819" w:leader="none"/>
          <w:tab w:val="right" w:pos="9638" w:leader="none"/>
        </w:tabs>
        <w:bidi w:val="0"/>
        <w:ind w:left="0" w:right="0" w:firstLine="709"/>
        <w:rPr/>
      </w:pPr>
      <w:r>
        <w:rPr>
          <w:b/>
          <w:sz w:val="28"/>
          <w:szCs w:val="28"/>
        </w:rPr>
        <w:t>14.1. Кадровое обеспечение образовательного процесса</w:t>
      </w:r>
    </w:p>
    <w:p>
      <w:pPr>
        <w:pStyle w:val="Normal"/>
        <w:tabs>
          <w:tab w:val="clear" w:pos="708"/>
          <w:tab w:val="center" w:pos="4819" w:leader="none"/>
          <w:tab w:val="right" w:pos="9638" w:leader="none"/>
        </w:tabs>
        <w:bidi w:val="0"/>
        <w:ind w:left="0" w:right="0" w:firstLine="709"/>
        <w:rPr/>
      </w:pPr>
      <w:r>
        <w:rPr>
          <w:sz w:val="28"/>
          <w:szCs w:val="28"/>
        </w:rPr>
        <w:t>Программа реализуется профессорско-преподавательским составом кафедры.</w:t>
      </w:r>
    </w:p>
    <w:p>
      <w:pPr>
        <w:pStyle w:val="Normal"/>
        <w:bidi w:val="0"/>
        <w:ind w:left="0" w:right="0" w:hanging="0"/>
        <w:rPr>
          <w:rFonts w:ascii="Times New Roman" w:hAnsi="Times New Roman"/>
          <w:b/>
          <w:b/>
          <w:sz w:val="28"/>
          <w:szCs w:val="28"/>
          <w:highlight w:val="green"/>
        </w:rPr>
      </w:pPr>
      <w:r>
        <w:rPr>
          <w:b/>
          <w:sz w:val="28"/>
          <w:szCs w:val="28"/>
          <w:highlight w:val="green"/>
        </w:rPr>
      </w:r>
    </w:p>
    <w:p>
      <w:pPr>
        <w:pStyle w:val="Normal"/>
        <w:keepNext w:val="true"/>
        <w:numPr>
          <w:ilvl w:val="1"/>
          <w:numId w:val="2"/>
        </w:numPr>
        <w:bidi w:val="0"/>
        <w:ind w:left="0" w:right="0" w:firstLine="709"/>
        <w:jc w:val="both"/>
        <w:rPr/>
      </w:pPr>
      <w:r>
        <w:rPr>
          <w:b/>
          <w:sz w:val="28"/>
          <w:szCs w:val="28"/>
        </w:rPr>
        <w:t>Критерии оценки ответа обучающегося при 100-балльной системе</w:t>
      </w:r>
    </w:p>
    <w:tbl>
      <w:tblPr>
        <w:tblW w:w="10348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63"/>
        <w:gridCol w:w="991"/>
        <w:gridCol w:w="994"/>
      </w:tblGrid>
      <w:tr>
        <w:trPr>
          <w:trHeight w:val="310" w:hRule="atLeast"/>
        </w:trPr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Характеристика ответа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 xml:space="preserve">Баллы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/>
          </w:tcPr>
          <w:p>
            <w:pPr>
              <w:pStyle w:val="Normal"/>
              <w:tabs>
                <w:tab w:val="clear" w:pos="708"/>
              </w:tabs>
              <w:bidi w:val="0"/>
              <w:ind w:left="-108" w:right="-108" w:hanging="0"/>
              <w:jc w:val="center"/>
              <w:rPr/>
            </w:pPr>
            <w:r>
              <w:rPr/>
              <w:t>Оценка</w:t>
            </w:r>
          </w:p>
        </w:tc>
      </w:tr>
      <w:tr>
        <w:trPr>
          <w:trHeight w:val="650" w:hRule="atLeast"/>
        </w:trPr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Практические (и/или лабораторные) работы выполнены в полном объеме, теоретическое содержание курса освоено полностью, необходимые практические навыки работы в рамках учебных заданий сформированы, все предусмотренные программой учебные задания выполнены, качество их выполнения оценено числом баллов, близким к максимальному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90-100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5</w:t>
            </w:r>
          </w:p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</w:tr>
      <w:tr>
        <w:trPr>
          <w:trHeight w:val="919" w:hRule="atLeast"/>
        </w:trPr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Практические (и/или лабораторные) работы выполнены в полном объеме, теоретическое содержание курса освоено полностью, необходимые практические навыки работы в рамках учебных заданий в основном сформированы, все предусмотренные программой обучения учебные задания выполнены, качество выполнения большинства из них оценено числом баллов, близким к максимальному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80-89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4</w:t>
            </w:r>
          </w:p>
        </w:tc>
      </w:tr>
      <w:tr>
        <w:trPr>
          <w:trHeight w:val="262" w:hRule="atLeast"/>
        </w:trPr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Практические (и/или лабораторные) работы выполнены, теоретическое содержание курса освоено частично, необходимые практические навыки работы в рамках учебных заданий в основном сформированы, большинство предусмотренных программой обучения учебных заданий выполнено, некоторые из выполненных заданий, возможно, содержат ошибки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70-79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3</w:t>
            </w:r>
          </w:p>
        </w:tc>
      </w:tr>
      <w:tr>
        <w:trPr>
          <w:trHeight w:val="784" w:hRule="atLeast"/>
        </w:trPr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Практические (и/или лабораторные) работы выполнены частично, теоретическое содержание курса освоено частично, необходимые практические навыки работы в рамках учебных заданий не сформированы, большинство предусмотренных программой обучения учебных заданий не выполнено либо качество их выполнения оценено числом баллов близким к минимальному. При дополнительной самостоятельной работе над материалом курса, при консультировании преподавателя, возможно повышение качества выполнения учебных заданий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6</w:t>
            </w:r>
            <w:r>
              <w:rPr>
                <w:lang w:val="en-US"/>
              </w:rPr>
              <w:t>9</w:t>
            </w:r>
            <w:r>
              <w:rPr/>
              <w:t xml:space="preserve"> и менее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</w:tbl>
    <w:p>
      <w:pPr>
        <w:pStyle w:val="Normal"/>
        <w:bidi w:val="0"/>
        <w:ind w:left="0" w:right="0" w:hanging="0"/>
        <w:jc w:val="center"/>
        <w:rPr>
          <w:rFonts w:ascii="Times New Roman" w:hAnsi="Times New Roman"/>
        </w:rPr>
      </w:pPr>
      <w:r>
        <w:rPr/>
      </w:r>
    </w:p>
    <w:p>
      <w:pPr>
        <w:pStyle w:val="Normal"/>
        <w:numPr>
          <w:ilvl w:val="1"/>
          <w:numId w:val="2"/>
        </w:numPr>
        <w:bidi w:val="0"/>
        <w:ind w:left="0" w:right="0" w:firstLine="709"/>
        <w:jc w:val="both"/>
        <w:rPr/>
      </w:pPr>
      <w:r>
        <w:rPr>
          <w:b/>
          <w:sz w:val="28"/>
          <w:szCs w:val="28"/>
        </w:rPr>
        <w:t>Критерии оценки обучающегося при недифференцированном зачете</w:t>
      </w:r>
    </w:p>
    <w:tbl>
      <w:tblPr>
        <w:tblW w:w="10348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63"/>
        <w:gridCol w:w="991"/>
        <w:gridCol w:w="994"/>
      </w:tblGrid>
      <w:tr>
        <w:trPr>
          <w:trHeight w:val="399" w:hRule="atLeast"/>
        </w:trPr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Характеристика ответа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>Баллы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E6E6E6"/>
          </w:tcPr>
          <w:p>
            <w:pPr>
              <w:pStyle w:val="Normal"/>
              <w:tabs>
                <w:tab w:val="clear" w:pos="708"/>
              </w:tabs>
              <w:bidi w:val="0"/>
              <w:ind w:left="0" w:right="-109" w:hanging="0"/>
              <w:jc w:val="center"/>
              <w:rPr/>
            </w:pPr>
            <w:r>
              <w:rPr/>
              <w:t>Оценка</w:t>
            </w:r>
          </w:p>
        </w:tc>
      </w:tr>
      <w:tr>
        <w:trPr>
          <w:trHeight w:val="399" w:hRule="atLeast"/>
        </w:trPr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both"/>
              <w:rPr/>
            </w:pPr>
            <w:r>
              <w:rPr/>
              <w:t>Основные практические (и/или лабораторные) работы выполнены, теоретическое содержание курса освоено, необходимые практические навыки работы в рамках учебных заданий в основном сформированы, большинство предусмотренных программой обучения учебных заданий выполнено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0" w:right="0" w:hanging="0"/>
              <w:jc w:val="center"/>
              <w:rPr/>
            </w:pPr>
            <w:r>
              <w:rPr/>
              <w:t xml:space="preserve">70-100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</w:tabs>
              <w:bidi w:val="0"/>
              <w:ind w:left="-107" w:right="0" w:hanging="0"/>
              <w:jc w:val="center"/>
              <w:rPr/>
            </w:pPr>
            <w:r>
              <w:rPr/>
              <w:t>Зачет</w:t>
            </w:r>
          </w:p>
        </w:tc>
      </w:tr>
      <w:tr>
        <w:trPr>
          <w:trHeight w:val="399" w:hRule="atLeast"/>
        </w:trPr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both"/>
              <w:rPr/>
            </w:pPr>
            <w:r>
              <w:rPr/>
              <w:t>Практические (и/или лабораторные) работы выполнены частично, теоретическое содержание курса не освоено, необходимые практические навыки работы в рамках учебных заданий не сформированы, большинство предусмотренных программой обучения учебных заданий не выполнено либо качество их выполнения оценено числом баллов, близким к минимальному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bidi w:val="0"/>
              <w:ind w:left="0" w:right="0" w:hanging="0"/>
              <w:jc w:val="center"/>
              <w:rPr/>
            </w:pPr>
            <w:r>
              <w:rPr/>
              <w:t>менее 70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"/>
              <w:bidi w:val="0"/>
              <w:ind w:left="-107" w:right="-109" w:hanging="0"/>
              <w:jc w:val="center"/>
              <w:rPr/>
            </w:pPr>
            <w:r>
              <w:rPr/>
              <w:t>Незачет</w:t>
            </w:r>
          </w:p>
        </w:tc>
      </w:tr>
    </w:tbl>
    <w:p>
      <w:pPr>
        <w:pStyle w:val="Normal"/>
        <w:bidi w:val="0"/>
        <w:ind w:left="0" w:right="0" w:hanging="0"/>
        <w:rPr/>
      </w:pPr>
      <w:r>
        <w:rPr/>
      </w:r>
      <w:bookmarkEnd w:id="18"/>
    </w:p>
    <w:sectPr>
      <w:footerReference w:type="default" r:id="rId109"/>
      <w:footnotePr>
        <w:numFmt w:val="decimal"/>
      </w:footnotePr>
      <w:type w:val="nextPage"/>
      <w:pgSz w:w="11906" w:h="16838"/>
      <w:pgMar w:left="851" w:right="707" w:header="0" w:top="737" w:footer="709" w:bottom="766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Calibri Light">
    <w:charset w:val="cc"/>
    <w:family w:val="roman"/>
    <w:pitch w:val="variable"/>
  </w:font>
  <w:font w:name="Arial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Calibri">
    <w:charset w:val="cc"/>
    <w:family w:val="roman"/>
    <w:pitch w:val="variable"/>
  </w:font>
  <w:font w:name="DINPro-Bold">
    <w:charset w:val="cc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37"/>
      <w:widowControl/>
      <w:tabs>
        <w:tab w:val="center" w:pos="4677" w:leader="none"/>
        <w:tab w:val="right" w:pos="9355" w:leader="none"/>
      </w:tabs>
      <w:bidi w:val="0"/>
      <w:ind w:left="0" w:right="0" w:hanging="0"/>
      <w:jc w:val="left"/>
      <w:textAlignment w:val="auto"/>
      <w:rPr>
        <w:rFonts w:ascii="Times New Roman" w:hAnsi="Times New Roman" w:cs="Times New Roman"/>
        <w:sz w:val="24"/>
        <w:szCs w:val="24"/>
        <w:lang w:val="ru-RU" w:eastAsia="ru-RU" w:bidi="ar-SA"/>
      </w:rPr>
    </w:pPr>
    <w:r>
      <w:rPr>
        <w:rFonts w:cs="Times New Roman"/>
        <w:sz w:val="24"/>
        <w:szCs w:val="24"/>
        <w:lang w:val="ru-RU" w:eastAsia="ru-RU" w:bidi="ar-SA"/>
      </w:rPr>
    </w:r>
    <w:r>
      <mc:AlternateContent>
        <mc:Choice Requires="wps">
          <w:drawing>
            <wp:anchor behindDoc="0" distT="0" distB="0" distL="0" distR="0" simplePos="0" locked="0" layoutInCell="1" allowOverlap="1" relativeHeight="73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53035" cy="175260"/>
              <wp:effectExtent l="0" t="0" r="0" b="0"/>
              <wp:wrapTopAndBottom/>
              <wp:docPr id="12" name="Врезка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035" cy="17526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37"/>
                            <w:widowControl/>
                            <w:pBdr/>
                            <w:tabs>
                              <w:tab w:val="center" w:pos="4677" w:leader="none"/>
                              <w:tab w:val="right" w:pos="9355" w:leader="none"/>
                            </w:tabs>
                            <w:bidi w:val="0"/>
                            <w:ind w:left="0" w:right="0" w:hanging="0"/>
                            <w:jc w:val="left"/>
                            <w:textAlignment w:val="auto"/>
                            <w:rPr/>
                          </w:pPr>
                          <w:r>
                            <w:rPr>
                              <w:rStyle w:val="Pagenumber"/>
                              <w:rFonts w:cs="Times New Roman"/>
                              <w:sz w:val="24"/>
                              <w:szCs w:val="24"/>
                              <w:lang w:val="ru-RU" w:eastAsia="ru-RU" w:bidi="ar-SA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sz w:val="24"/>
                              <w:szCs w:val="24"/>
                              <w:rFonts w:cs="Times New Roman"/>
                            </w:rPr>
                            <w:instrText> PAGE </w:instrText>
                          </w:r>
                          <w:r>
                            <w:rPr>
                              <w:rStyle w:val="Pagenumber"/>
                              <w:sz w:val="24"/>
                              <w:szCs w:val="24"/>
                              <w:rFonts w:cs="Times New Roman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sz w:val="24"/>
                              <w:szCs w:val="24"/>
                              <w:rFonts w:cs="Times New Roman"/>
                            </w:rPr>
                            <w:t>61</w:t>
                          </w:r>
                          <w:r>
                            <w:rPr>
                              <w:rStyle w:val="Pagenumber"/>
                              <w:sz w:val="24"/>
                              <w:szCs w:val="24"/>
                              <w:rFonts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12.05pt;height:13.8pt;mso-wrap-distance-left:0pt;mso-wrap-distance-right:0pt;mso-wrap-distance-top:0pt;mso-wrap-distance-bottom:0pt;margin-top:0pt;mso-position-vertical-relative:text;margin-left:505.35pt;mso-position-horizontal:right;mso-position-horizontal-relative:margin">
              <v:fill opacity="0f"/>
              <v:textbox inset="0in,0in,0in,0in">
                <w:txbxContent>
                  <w:p>
                    <w:pPr>
                      <w:pStyle w:val="Style37"/>
                      <w:widowControl/>
                      <w:pBdr/>
                      <w:tabs>
                        <w:tab w:val="center" w:pos="4677" w:leader="none"/>
                        <w:tab w:val="right" w:pos="9355" w:leader="none"/>
                      </w:tabs>
                      <w:bidi w:val="0"/>
                      <w:ind w:left="0" w:right="0" w:hanging="0"/>
                      <w:jc w:val="left"/>
                      <w:textAlignment w:val="auto"/>
                      <w:rPr/>
                    </w:pPr>
                    <w:r>
                      <w:rPr>
                        <w:rStyle w:val="Pagenumber"/>
                        <w:rFonts w:cs="Times New Roman"/>
                        <w:sz w:val="24"/>
                        <w:szCs w:val="24"/>
                        <w:lang w:val="ru-RU" w:eastAsia="ru-RU" w:bidi="ar-SA"/>
                      </w:rPr>
                      <w:fldChar w:fldCharType="begin"/>
                    </w:r>
                    <w:r>
                      <w:rPr>
                        <w:rStyle w:val="Pagenumber"/>
                        <w:sz w:val="24"/>
                        <w:szCs w:val="24"/>
                        <w:rFonts w:cs="Times New Roman"/>
                      </w:rPr>
                      <w:instrText> PAGE </w:instrText>
                    </w:r>
                    <w:r>
                      <w:rPr>
                        <w:rStyle w:val="Pagenumber"/>
                        <w:sz w:val="24"/>
                        <w:szCs w:val="24"/>
                        <w:rFonts w:cs="Times New Roman"/>
                      </w:rPr>
                      <w:fldChar w:fldCharType="separate"/>
                    </w:r>
                    <w:r>
                      <w:rPr>
                        <w:rStyle w:val="Pagenumber"/>
                        <w:sz w:val="24"/>
                        <w:szCs w:val="24"/>
                        <w:rFonts w:cs="Times New Roman"/>
                      </w:rPr>
                      <w:t>61</w:t>
                    </w:r>
                    <w:r>
                      <w:rPr>
                        <w:rStyle w:val="Pagenumber"/>
                        <w:sz w:val="24"/>
                        <w:szCs w:val="24"/>
                        <w:rFonts w:cs="Times New Roman"/>
                      </w:rPr>
                      <w:fldChar w:fldCharType="end"/>
                    </w:r>
                  </w:p>
                </w:txbxContent>
              </v:textbox>
              <w10:wrap type="topAndBottom"/>
            </v:rect>
          </w:pict>
        </mc:Fallback>
      </mc:AlternateContent>
    </w:r>
  </w:p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Style40"/>
        <w:bidi w:val="0"/>
        <w:jc w:val="left"/>
        <w:rPr/>
      </w:pPr>
      <w:r>
        <w:rPr>
          <w:rStyle w:val="Style27"/>
        </w:rPr>
        <w:footnoteRef/>
      </w:r>
      <w:r>
        <w:rPr>
          <w:rFonts w:cs="Times New Roman"/>
          <w:sz w:val="20"/>
          <w:szCs w:val="20"/>
          <w:lang w:val="ru-RU" w:eastAsia="ru-RU" w:bidi="ar-SA"/>
        </w:rPr>
        <w:t xml:space="preserve"> </w:t>
      </w:r>
      <w:r>
        <w:rPr>
          <w:rFonts w:cs="Times New Roman"/>
          <w:sz w:val="20"/>
          <w:szCs w:val="20"/>
          <w:lang w:val="ru-RU" w:eastAsia="ar-SA" w:bidi="ar-SA"/>
        </w:rPr>
        <w:t xml:space="preserve">Приказ Министерства образования и науки Российской Федерации от 12.05.2014 №502 (ред. от 09.04.2015, </w:t>
      </w:r>
      <w:r>
        <w:rPr>
          <w:rFonts w:cs="Times New Roman"/>
          <w:iCs/>
          <w:color w:val="000000"/>
          <w:sz w:val="20"/>
          <w:szCs w:val="20"/>
          <w:lang w:val="ru-RU" w:eastAsia="ru-RU" w:bidi="ar-SA"/>
        </w:rPr>
        <w:t>от 24.07.2015 №754</w:t>
      </w:r>
      <w:r>
        <w:rPr>
          <w:rFonts w:cs="Times New Roman"/>
          <w:sz w:val="20"/>
          <w:szCs w:val="20"/>
          <w:lang w:val="ru-RU" w:eastAsia="ar-SA" w:bidi="ar-SA"/>
        </w:rPr>
        <w:t>) «Об утверждении федерального государственного образовательного стандарта среднего профессионального образования по профессии 34.02.01 «Сестринское дело» (зарегистрирован Министерством юстиции Российской Федерации 18.06.2014, регистрационный №32766)</w:t>
      </w:r>
    </w:p>
  </w:footnote>
  <w:footnote w:id="3">
    <w:p>
      <w:pPr>
        <w:pStyle w:val="Style40"/>
        <w:bidi w:val="0"/>
        <w:jc w:val="left"/>
        <w:rPr/>
      </w:pPr>
      <w:r>
        <w:rPr>
          <w:rStyle w:val="Style27"/>
        </w:rPr>
        <w:footnoteRef/>
      </w:r>
      <w:r>
        <w:rPr>
          <w:rFonts w:cs="Times New Roman"/>
          <w:sz w:val="22"/>
          <w:szCs w:val="22"/>
          <w:lang w:val="ru-RU" w:eastAsia="ru-RU" w:bidi="ar-SA"/>
        </w:rPr>
        <w:t>Лекционные занятия</w:t>
      </w:r>
    </w:p>
  </w:footnote>
  <w:footnote w:id="4">
    <w:p>
      <w:pPr>
        <w:pStyle w:val="Style40"/>
        <w:bidi w:val="0"/>
        <w:jc w:val="left"/>
        <w:rPr/>
      </w:pPr>
      <w:r>
        <w:rPr>
          <w:rStyle w:val="Style27"/>
        </w:rPr>
        <w:footnoteRef/>
      </w:r>
      <w:r>
        <w:rPr>
          <w:rFonts w:cs="Times New Roman"/>
          <w:sz w:val="22"/>
          <w:szCs w:val="22"/>
          <w:lang w:val="ru-RU" w:eastAsia="ru-RU" w:bidi="ar-SA"/>
        </w:rPr>
        <w:t>Семинарские и практические занятия.</w:t>
      </w:r>
    </w:p>
  </w:footnote>
  <w:footnote w:id="5">
    <w:p>
      <w:pPr>
        <w:pStyle w:val="Style40"/>
        <w:bidi w:val="0"/>
        <w:jc w:val="left"/>
        <w:rPr/>
      </w:pPr>
      <w:r>
        <w:rPr>
          <w:rStyle w:val="Style27"/>
        </w:rPr>
        <w:footnoteRef/>
      </w:r>
      <w:r>
        <w:rPr>
          <w:rFonts w:cs="Times New Roman"/>
          <w:sz w:val="22"/>
          <w:szCs w:val="22"/>
          <w:lang w:val="ru-RU" w:eastAsia="ru-RU" w:bidi="ar-SA"/>
        </w:rPr>
        <w:t>Обучающий симуляционный курс.</w:t>
      </w:r>
    </w:p>
  </w:footnote>
  <w:footnote w:id="6">
    <w:p>
      <w:pPr>
        <w:pStyle w:val="Style40"/>
        <w:bidi w:val="0"/>
        <w:jc w:val="left"/>
        <w:rPr/>
      </w:pPr>
      <w:r>
        <w:rPr>
          <w:rStyle w:val="Style27"/>
        </w:rPr>
        <w:footnoteRef/>
      </w:r>
      <w:r>
        <w:rPr>
          <w:rFonts w:cs="Times New Roman"/>
          <w:sz w:val="20"/>
          <w:szCs w:val="20"/>
          <w:lang w:val="ru-RU" w:eastAsia="ru-RU" w:bidi="ar-SA"/>
        </w:rPr>
        <w:t xml:space="preserve"> </w:t>
      </w:r>
      <w:r>
        <w:rPr>
          <w:rFonts w:cs="Times New Roman"/>
          <w:sz w:val="20"/>
          <w:szCs w:val="20"/>
          <w:lang w:val="ru-RU" w:eastAsia="ru-RU" w:bidi="ar-SA"/>
        </w:rPr>
        <w:t>Стажировка.</w:t>
      </w:r>
    </w:p>
  </w:footnote>
  <w:footnote w:id="7">
    <w:p>
      <w:pPr>
        <w:pStyle w:val="Style40"/>
        <w:bidi w:val="0"/>
        <w:jc w:val="left"/>
        <w:rPr/>
      </w:pPr>
      <w:r>
        <w:rPr>
          <w:rStyle w:val="Style27"/>
        </w:rPr>
        <w:footnoteRef/>
      </w:r>
      <w:r>
        <w:rPr>
          <w:rFonts w:cs="Times New Roman"/>
          <w:sz w:val="22"/>
          <w:szCs w:val="22"/>
          <w:lang w:val="ru-RU" w:eastAsia="ru-RU" w:bidi="ar-SA"/>
        </w:rPr>
        <w:t>Дистанционное обучение.</w:t>
      </w:r>
    </w:p>
  </w:footnote>
  <w:footnote w:id="8">
    <w:p>
      <w:pPr>
        <w:pStyle w:val="Style40"/>
        <w:bidi w:val="0"/>
        <w:jc w:val="left"/>
        <w:rPr/>
      </w:pPr>
      <w:r>
        <w:rPr>
          <w:rStyle w:val="Style27"/>
        </w:rPr>
        <w:footnoteRef/>
      </w:r>
      <w:r>
        <w:rPr>
          <w:rFonts w:cs="Times New Roman"/>
          <w:sz w:val="22"/>
          <w:szCs w:val="22"/>
          <w:lang w:val="ru-RU" w:eastAsia="ru-RU" w:bidi="ar-SA"/>
        </w:rPr>
        <w:t>Текущий контроль.</w:t>
      </w:r>
    </w:p>
  </w:footnote>
  <w:footnote w:id="9">
    <w:p>
      <w:pPr>
        <w:pStyle w:val="Style40"/>
        <w:bidi w:val="0"/>
        <w:jc w:val="left"/>
        <w:rPr/>
      </w:pPr>
      <w:r>
        <w:rPr>
          <w:rStyle w:val="Style27"/>
        </w:rPr>
        <w:footnoteRef/>
      </w:r>
      <w:r>
        <w:rPr>
          <w:rFonts w:cs="Times New Roman"/>
          <w:sz w:val="24"/>
          <w:szCs w:val="24"/>
          <w:lang w:val="ru-RU" w:eastAsia="ru-RU" w:bidi="ar-SA"/>
        </w:rPr>
        <w:t>Тестирование.</w:t>
      </w:r>
    </w:p>
  </w:footnote>
</w:footnote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5"/>
      <w:numFmt w:val="decimal"/>
      <w:lvlText w:val="%1."/>
      <w:lvlJc w:val="left"/>
      <w:pPr>
        <w:ind w:left="450" w:hanging="450"/>
      </w:pPr>
      <w:rPr>
        <w:sz w:val="28"/>
        <w:b/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sz w:val="28"/>
        <w:b/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/>
      </w:rPr>
    </w:lvl>
  </w:abstractNum>
  <w:abstractNum w:abstractNumId="2">
    <w:lvl w:ilvl="0">
      <w:start w:val="14"/>
      <w:numFmt w:val="decimal"/>
      <w:lvlText w:val="%1."/>
      <w:lvlJc w:val="left"/>
      <w:pPr>
        <w:ind w:left="600" w:hanging="600"/>
      </w:pPr>
      <w:rPr>
        <w:rFonts w:cs="Times New Roman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sz w:val="28"/>
        <w:b/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/>
      </w:rPr>
    </w:lvl>
  </w:abstractNum>
  <w:abstractNum w:abstractNumId="3">
    <w:lvl w:ilvl="0">
      <w:start w:val="1"/>
      <w:numFmt w:val="decimal"/>
      <w:lvlText w:val="%1."/>
      <w:lvlJc w:val="left"/>
      <w:pPr>
        <w:ind w:left="1069" w:hanging="360"/>
      </w:pPr>
      <w:rPr>
        <w:sz w:val="28"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lvl w:ilvl="0">
      <w:start w:val="1"/>
      <w:numFmt w:val="decimal"/>
      <w:lvlText w:val="%1."/>
      <w:lvlJc w:val="left"/>
      <w:pPr>
        <w:ind w:left="947" w:hanging="360"/>
      </w:pPr>
      <w:rPr>
        <w:sz w:val="28"/>
        <w:b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66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8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10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82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4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6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8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707" w:hanging="180"/>
      </w:pPr>
      <w:rPr>
        <w:rFonts w:cs="Times New Roman"/>
      </w:rPr>
    </w:lvl>
  </w:abstractNum>
  <w:abstractNum w:abstractNumId="5">
    <w:lvl w:ilvl="0">
      <w:start w:val="5"/>
      <w:numFmt w:val="decimal"/>
      <w:lvlText w:val="%1"/>
      <w:lvlJc w:val="left"/>
      <w:pPr>
        <w:ind w:left="375" w:hanging="375"/>
      </w:pPr>
      <w:rPr>
        <w:rFonts w:cs="Times New Roman"/>
      </w:rPr>
    </w:lvl>
    <w:lvl w:ilvl="1">
      <w:start w:val="4"/>
      <w:numFmt w:val="decimal"/>
      <w:lvlText w:val="%1.%2"/>
      <w:lvlJc w:val="left"/>
      <w:pPr>
        <w:ind w:left="1095" w:hanging="375"/>
      </w:pPr>
      <w:rPr>
        <w:sz w:val="28"/>
        <w:b/>
        <w:rFonts w:ascii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cs="Times New Roman"/>
      </w:rPr>
    </w:lvl>
  </w:abstractNum>
  <w:abstractNum w:abstractNumId="6">
    <w:lvl w:ilvl="0">
      <w:start w:val="1"/>
      <w:numFmt w:val="decimal"/>
      <w:lvlText w:val="%1."/>
      <w:lvlJc w:val="left"/>
      <w:pPr>
        <w:ind w:left="1069" w:hanging="360"/>
      </w:pPr>
      <w:rPr>
        <w:sz w:val="28"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lvl w:ilvl="0">
      <w:start w:val="1"/>
      <w:numFmt w:val="decimal"/>
      <w:lvlText w:val="%1."/>
      <w:lvlJc w:val="left"/>
      <w:pPr>
        <w:ind w:left="1069" w:hanging="360"/>
      </w:pPr>
      <w:rPr>
        <w:sz w:val="28"/>
        <w:b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lvl w:ilvl="0">
      <w:start w:val="1"/>
      <w:numFmt w:val="decimal"/>
      <w:lvlText w:val="%1."/>
      <w:lvlJc w:val="left"/>
      <w:pPr>
        <w:ind w:left="1069" w:hanging="360"/>
      </w:pPr>
      <w:rPr>
        <w:sz w:val="28"/>
        <w:b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lvl w:ilvl="0">
      <w:start w:val="1"/>
      <w:numFmt w:val="decimal"/>
      <w:lvlText w:val="%1."/>
      <w:lvlJc w:val="left"/>
      <w:pPr>
        <w:ind w:left="1429" w:hanging="360"/>
      </w:pPr>
      <w:rPr>
        <w:sz w:val="28"/>
        <w:b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0">
    <w:lvl w:ilvl="0">
      <w:start w:val="1"/>
      <w:numFmt w:val="decimal"/>
      <w:lvlText w:val="%1."/>
      <w:lvlJc w:val="left"/>
      <w:pPr>
        <w:ind w:left="1069" w:hanging="360"/>
      </w:pPr>
      <w:rPr>
        <w:sz w:val="28"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lvl w:ilvl="0">
      <w:start w:val="1"/>
      <w:numFmt w:val="decimal"/>
      <w:lvlText w:val="%1."/>
      <w:lvlJc w:val="left"/>
      <w:pPr>
        <w:ind w:left="1069" w:hanging="360"/>
      </w:pPr>
      <w:rPr>
        <w:sz w:val="28"/>
        <w:b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lvl w:ilvl="0">
      <w:start w:val="1"/>
      <w:numFmt w:val="decimal"/>
      <w:lvlText w:val="%1."/>
      <w:lvlJc w:val="left"/>
      <w:pPr>
        <w:ind w:left="1069" w:hanging="360"/>
      </w:pPr>
      <w:rPr>
        <w:sz w:val="28"/>
        <w:b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>
    <w:lvl w:ilvl="0">
      <w:start w:val="1"/>
      <w:numFmt w:val="decimal"/>
      <w:lvlText w:val="%1."/>
      <w:lvlJc w:val="left"/>
      <w:pPr>
        <w:ind w:left="928" w:hanging="360"/>
      </w:pPr>
      <w:rPr>
        <w:sz w:val="28"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lvl w:ilvl="0">
      <w:start w:val="1"/>
      <w:numFmt w:val="decimal"/>
      <w:lvlText w:val="%1."/>
      <w:lvlJc w:val="left"/>
      <w:pPr>
        <w:ind w:left="1069" w:hanging="360"/>
      </w:pPr>
      <w:rPr>
        <w:sz w:val="28"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>
    <w:lvl w:ilvl="0">
      <w:start w:val="1"/>
      <w:numFmt w:val="decimal"/>
      <w:lvlText w:val="%1."/>
      <w:lvlJc w:val="left"/>
      <w:pPr>
        <w:ind w:left="1069" w:hanging="360"/>
      </w:pPr>
      <w:rPr>
        <w:sz w:val="28"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lvl w:ilvl="0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589" w:hanging="360"/>
      </w:pPr>
      <w:rPr>
        <w:sz w:val="28"/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49" w:hanging="360"/>
      </w:pPr>
      <w:rPr>
        <w:sz w:val="28"/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8">
    <w:lvl w:ilvl="0">
      <w:start w:val="1"/>
      <w:numFmt w:val="none"/>
      <w:suff w:val="nothing"/>
      <w:lvlText w:val="."/>
      <w:lvlJc w:val="left"/>
      <w:pPr>
        <w:ind w:left="720" w:hanging="360"/>
      </w:pPr>
      <w:rPr>
        <w:sz w:val="28"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lvl w:ilvl="0">
      <w:start w:val="1"/>
      <w:numFmt w:val="none"/>
      <w:suff w:val="nothing"/>
      <w:lvlText w:val="."/>
      <w:lvlJc w:val="left"/>
      <w:pPr>
        <w:ind w:left="720" w:hanging="360"/>
      </w:pPr>
      <w:rPr>
        <w:sz w:val="28"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lvl w:ilvl="0">
      <w:start w:val="1"/>
      <w:numFmt w:val="none"/>
      <w:suff w:val="nothing"/>
      <w:lvlText w:val="."/>
      <w:lvlJc w:val="left"/>
      <w:pPr>
        <w:ind w:left="720" w:hanging="360"/>
      </w:pPr>
      <w:rPr>
        <w:sz w:val="28"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  <w:rPr>
        <w:sz w:val="28"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lvl w:ilvl="0">
      <w:start w:val="1"/>
      <w:numFmt w:val="decimal"/>
      <w:lvlText w:val="%1."/>
      <w:lvlJc w:val="left"/>
      <w:pPr>
        <w:ind w:left="720" w:hanging="360"/>
      </w:pPr>
      <w:rPr>
        <w:sz w:val="28"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lvl w:ilvl="0">
      <w:start w:val="10"/>
      <w:numFmt w:val="decimal"/>
      <w:lvlText w:val="%1"/>
      <w:lvlJc w:val="left"/>
      <w:pPr>
        <w:ind w:left="525" w:hanging="525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667" w:hanging="525"/>
      </w:pPr>
      <w:rPr>
        <w:sz w:val="28"/>
        <w:b/>
        <w:rFonts w:ascii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cs="Times New Roman"/>
      </w:rPr>
    </w:lvl>
  </w:abstractNum>
  <w:abstractNum w:abstractNumId="24">
    <w:lvl w:ilvl="0">
      <w:start w:val="9"/>
      <w:numFmt w:val="decimal"/>
      <w:lvlText w:val="%1."/>
      <w:lvlJc w:val="left"/>
      <w:pPr>
        <w:ind w:left="720" w:hanging="360"/>
      </w:pPr>
      <w:rPr>
        <w:sz w:val="28"/>
        <w:b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lvl w:ilvl="0">
      <w:start w:val="1"/>
      <w:numFmt w:val="decimal"/>
      <w:lvlText w:val="%1."/>
      <w:lvlJc w:val="left"/>
      <w:pPr>
        <w:ind w:left="1069" w:hanging="360"/>
      </w:pPr>
      <w:rPr>
        <w:sz w:val="28"/>
        <w:b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6">
    <w:lvl w:ilvl="0">
      <w:start w:val="1"/>
      <w:numFmt w:val="decimal"/>
      <w:lvlText w:val="%1."/>
      <w:lvlJc w:val="left"/>
      <w:pPr>
        <w:ind w:left="1069" w:hanging="360"/>
      </w:pPr>
      <w:rPr>
        <w:sz w:val="28"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7">
    <w:lvl w:ilvl="0">
      <w:start w:val="1"/>
      <w:numFmt w:val="decimal"/>
      <w:lvlText w:val="%1."/>
      <w:lvlJc w:val="left"/>
      <w:pPr>
        <w:ind w:left="1069" w:hanging="360"/>
      </w:pPr>
      <w:rPr>
        <w:sz w:val="28"/>
        <w:b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8">
    <w:lvl w:ilvl="0">
      <w:start w:val="1"/>
      <w:numFmt w:val="decimal"/>
      <w:lvlText w:val="%1."/>
      <w:lvlJc w:val="left"/>
      <w:pPr>
        <w:ind w:left="1429" w:hanging="360"/>
      </w:pPr>
      <w:rPr>
        <w:sz w:val="28"/>
        <w:b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9">
    <w:lvl w:ilvl="0">
      <w:start w:val="1"/>
      <w:numFmt w:val="decimal"/>
      <w:lvlText w:val="%1."/>
      <w:lvlJc w:val="left"/>
      <w:pPr>
        <w:ind w:left="1069" w:hanging="360"/>
      </w:pPr>
      <w:rPr>
        <w:sz w:val="28"/>
        <w:b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0">
    <w:lvl w:ilvl="0">
      <w:start w:val="1"/>
      <w:numFmt w:val="decimal"/>
      <w:lvlText w:val="%1."/>
      <w:lvlJc w:val="left"/>
      <w:pPr>
        <w:ind w:left="1069" w:hanging="360"/>
      </w:pPr>
      <w:rPr>
        <w:sz w:val="28"/>
        <w:b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1">
    <w:lvl w:ilvl="0">
      <w:start w:val="5"/>
      <w:numFmt w:val="decimal"/>
      <w:lvlText w:val="%1"/>
      <w:lvlJc w:val="left"/>
      <w:pPr>
        <w:ind w:left="375" w:hanging="375"/>
      </w:pPr>
      <w:rPr>
        <w:rFonts w:cs="Times New Roman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sz w:val="28"/>
        <w:b/>
        <w:rFonts w:ascii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/>
      </w:rPr>
    </w:lvl>
  </w:abstractNum>
  <w:abstractNum w:abstractNumId="32">
    <w:lvl w:ilvl="0">
      <w:start w:val="1"/>
      <w:numFmt w:val="decimal"/>
      <w:lvlText w:val="%1."/>
      <w:lvlJc w:val="left"/>
      <w:pPr>
        <w:ind w:left="1429" w:hanging="360"/>
      </w:pPr>
      <w:rPr>
        <w:sz w:val="28"/>
        <w:rFonts w:ascii="Times New Roman" w:hAnsi="Times New Roman" w:eastAsia="Times New Roman" w:cs="Times New Roman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589" w:hanging="360"/>
      </w:pPr>
      <w:rPr>
        <w:sz w:val="28"/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49" w:hanging="360"/>
      </w:pPr>
      <w:rPr>
        <w:sz w:val="28"/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3">
    <w:lvl w:ilvl="0">
      <w:start w:val="1"/>
      <w:numFmt w:val="decimal"/>
      <w:lvlText w:val="%1."/>
      <w:lvlJc w:val="left"/>
      <w:pPr>
        <w:ind w:left="720" w:hanging="360"/>
      </w:pPr>
      <w:rPr>
        <w:sz w:val="28"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lvl w:ilvl="0">
      <w:start w:val="1"/>
      <w:numFmt w:val="decimal"/>
      <w:lvlText w:val="%1."/>
      <w:lvlJc w:val="left"/>
      <w:pPr>
        <w:ind w:left="1069" w:hanging="360"/>
      </w:pPr>
      <w:rPr>
        <w:sz w:val="28"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5">
    <w:lvl w:ilvl="0">
      <w:start w:val="1"/>
      <w:numFmt w:val="decimal"/>
      <w:lvlText w:val="%1."/>
      <w:lvlJc w:val="left"/>
      <w:pPr>
        <w:ind w:left="1069" w:hanging="360"/>
      </w:pPr>
      <w:rPr>
        <w:sz w:val="28"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6">
    <w:lvl w:ilvl="0">
      <w:start w:val="1"/>
      <w:numFmt w:val="decimal"/>
      <w:lvlText w:val="%1."/>
      <w:lvlJc w:val="left"/>
      <w:pPr>
        <w:ind w:left="1069" w:hanging="360"/>
      </w:pPr>
      <w:rPr>
        <w:sz w:val="28"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7">
    <w:lvl w:ilvl="0">
      <w:start w:val="1"/>
      <w:numFmt w:val="decimal"/>
      <w:lvlText w:val="%1."/>
      <w:lvlJc w:val="left"/>
      <w:pPr>
        <w:ind w:left="1069" w:hanging="360"/>
      </w:pPr>
      <w:rPr>
        <w:sz w:val="28"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8">
    <w:lvl w:ilvl="0">
      <w:start w:val="1"/>
      <w:numFmt w:val="decimal"/>
      <w:lvlText w:val="%1."/>
      <w:lvlJc w:val="left"/>
      <w:pPr>
        <w:ind w:left="1069" w:hanging="360"/>
      </w:pPr>
      <w:rPr>
        <w:sz w:val="28"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9">
    <w:lvl w:ilvl="0">
      <w:start w:val="1"/>
      <w:numFmt w:val="decimal"/>
      <w:lvlText w:val="%1."/>
      <w:lvlJc w:val="left"/>
      <w:pPr>
        <w:ind w:left="1069" w:hanging="360"/>
      </w:pPr>
      <w:rPr>
        <w:sz w:val="28"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0">
    <w:lvl w:ilvl="0">
      <w:start w:val="1"/>
      <w:numFmt w:val="decimal"/>
      <w:lvlText w:val="%1."/>
      <w:lvlJc w:val="left"/>
      <w:pPr>
        <w:ind w:left="1069" w:hanging="360"/>
      </w:pPr>
      <w:rPr>
        <w:sz w:val="28"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1">
    <w:lvl w:ilvl="0">
      <w:start w:val="1"/>
      <w:numFmt w:val="decimal"/>
      <w:lvlText w:val="%1."/>
      <w:lvlJc w:val="left"/>
      <w:pPr>
        <w:ind w:left="1069" w:hanging="360"/>
      </w:pPr>
      <w:rPr>
        <w:sz w:val="28"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2">
    <w:lvl w:ilvl="0">
      <w:start w:val="1"/>
      <w:numFmt w:val="decimal"/>
      <w:lvlText w:val="%1."/>
      <w:lvlJc w:val="left"/>
      <w:pPr>
        <w:ind w:left="1069" w:hanging="360"/>
      </w:pPr>
      <w:rPr>
        <w:sz w:val="28"/>
        <w:b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3">
    <w:lvl w:ilvl="0">
      <w:start w:val="1"/>
      <w:numFmt w:val="decimal"/>
      <w:lvlText w:val="%1."/>
      <w:lvlJc w:val="left"/>
      <w:pPr>
        <w:ind w:left="1069" w:hanging="360"/>
      </w:pPr>
      <w:rPr>
        <w:sz w:val="28"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4">
    <w:lvl w:ilvl="0">
      <w:start w:val="1"/>
      <w:numFmt w:val="decimal"/>
      <w:lvlText w:val="%1."/>
      <w:lvlJc w:val="left"/>
      <w:pPr>
        <w:ind w:left="1069" w:hanging="360"/>
      </w:pPr>
      <w:rPr>
        <w:sz w:val="28"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5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</w:numbering>
</file>

<file path=word/settings.xml><?xml version="1.0" encoding="utf-8"?>
<w:settings xmlns:w="http://schemas.openxmlformats.org/wordprocessingml/2006/main">
  <w:zoom w:percent="100"/>
  <w:defaultTabStop w:val="708"/>
  <w:footnotePr>
    <w:numFmt w:val="decimal"/>
    <w:footnote w:id="0"/>
    <w:footnote w:id="1"/>
  </w:footnotePr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Mangal"/>
        <w:kern w:val="2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  <w:textAlignment w:val="auto"/>
    </w:pPr>
    <w:rPr>
      <w:rFonts w:ascii="Times New Roman" w:hAnsi="Times New Roman" w:eastAsia="Courier New" w:cs="Times New Roman"/>
      <w:color w:val="auto"/>
      <w:kern w:val="2"/>
      <w:sz w:val="24"/>
      <w:szCs w:val="24"/>
      <w:lang w:val="ru-RU" w:eastAsia="ru-RU" w:bidi="ar-SA"/>
    </w:rPr>
  </w:style>
  <w:style w:type="paragraph" w:styleId="2">
    <w:name w:val="Heading 2"/>
    <w:basedOn w:val="Normal"/>
    <w:qFormat/>
    <w:pPr>
      <w:keepNext w:val="true"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Normal"/>
    <w:qFormat/>
    <w:pPr>
      <w:keepNext w:val="true"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styleId="DefaultParagraphFont">
    <w:name w:val="Default Paragraph Font"/>
    <w:qFormat/>
    <w:rPr/>
  </w:style>
  <w:style w:type="character" w:styleId="110">
    <w:name w:val="Заголовок 1 Знак,Знак10 Знак Знак"/>
    <w:basedOn w:val="DefaultParagraphFont"/>
    <w:qFormat/>
    <w:rPr>
      <w:rFonts w:ascii="Arial" w:hAnsi="Arial"/>
      <w:b/>
      <w:bCs/>
      <w:kern w:val="2"/>
      <w:sz w:val="32"/>
      <w:szCs w:val="32"/>
    </w:rPr>
  </w:style>
  <w:style w:type="character" w:styleId="21">
    <w:name w:val="Заголовок 2 Знак"/>
    <w:basedOn w:val="DefaultParagraphFont"/>
    <w:qFormat/>
    <w:rPr>
      <w:rFonts w:ascii="Calibri Light" w:hAnsi="Calibri Light"/>
      <w:b/>
      <w:bCs/>
      <w:i/>
      <w:iCs/>
      <w:sz w:val="28"/>
      <w:szCs w:val="28"/>
    </w:rPr>
  </w:style>
  <w:style w:type="character" w:styleId="31">
    <w:name w:val="Заголовок 3 Знак"/>
    <w:basedOn w:val="DefaultParagraphFont"/>
    <w:qFormat/>
    <w:rPr>
      <w:rFonts w:ascii="Calibri Light" w:hAnsi="Calibri Light"/>
      <w:b/>
      <w:bCs/>
      <w:sz w:val="26"/>
      <w:szCs w:val="26"/>
    </w:rPr>
  </w:style>
  <w:style w:type="character" w:styleId="Style12">
    <w:name w:val="Текст выноски Знак"/>
    <w:basedOn w:val="DefaultParagraphFont"/>
    <w:qFormat/>
    <w:rPr>
      <w:rFonts w:ascii="Tahoma" w:hAnsi="Tahoma"/>
      <w:sz w:val="16"/>
      <w:szCs w:val="16"/>
    </w:rPr>
  </w:style>
  <w:style w:type="character" w:styleId="Style13">
    <w:name w:val="Текст концевой сноски Знак"/>
    <w:basedOn w:val="DefaultParagraphFont"/>
    <w:qFormat/>
    <w:rPr>
      <w:rFonts w:ascii="Times New Roman" w:hAnsi="Times New Roman"/>
      <w:sz w:val="20"/>
      <w:szCs w:val="20"/>
    </w:rPr>
  </w:style>
  <w:style w:type="character" w:styleId="Style14">
    <w:name w:val="Привязка концевой сноски"/>
    <w:rPr>
      <w:vertAlign w:val="superscript"/>
    </w:rPr>
  </w:style>
  <w:style w:type="character" w:styleId="EndnoteCharacters">
    <w:name w:val="Endnote Characters"/>
    <w:basedOn w:val="DefaultParagraphFont"/>
    <w:qFormat/>
    <w:rPr>
      <w:vertAlign w:val="superscript"/>
    </w:rPr>
  </w:style>
  <w:style w:type="character" w:styleId="Style15">
    <w:name w:val="Текст сноски Знак,Знак Знак"/>
    <w:basedOn w:val="DefaultParagraphFont"/>
    <w:qFormat/>
    <w:rPr>
      <w:rFonts w:ascii="Times New Roman" w:hAnsi="Times New Roman"/>
      <w:sz w:val="20"/>
      <w:szCs w:val="20"/>
    </w:rPr>
  </w:style>
  <w:style w:type="character" w:styleId="Style16">
    <w:name w:val="Привязка сноски"/>
    <w:rPr>
      <w:vertAlign w:val="superscript"/>
    </w:rPr>
  </w:style>
  <w:style w:type="character" w:styleId="FootnoteCharacters">
    <w:name w:val="Footnote Characters"/>
    <w:basedOn w:val="DefaultParagraphFont"/>
    <w:qFormat/>
    <w:rPr>
      <w:vertAlign w:val="superscript"/>
    </w:rPr>
  </w:style>
  <w:style w:type="character" w:styleId="Annotationreference">
    <w:name w:val="annotation reference"/>
    <w:basedOn w:val="DefaultParagraphFont"/>
    <w:qFormat/>
    <w:rPr>
      <w:sz w:val="16"/>
    </w:rPr>
  </w:style>
  <w:style w:type="character" w:styleId="Style17">
    <w:name w:val="Текст примечания Знак"/>
    <w:basedOn w:val="DefaultParagraphFont"/>
    <w:qFormat/>
    <w:rPr>
      <w:rFonts w:ascii="Times New Roman" w:hAnsi="Times New Roman"/>
      <w:sz w:val="20"/>
      <w:szCs w:val="20"/>
    </w:rPr>
  </w:style>
  <w:style w:type="character" w:styleId="Style18">
    <w:name w:val="Верхний колонтитул Знак"/>
    <w:basedOn w:val="DefaultParagraphFont"/>
    <w:qFormat/>
    <w:rPr>
      <w:rFonts w:ascii="Times New Roman" w:hAnsi="Times New Roman"/>
    </w:rPr>
  </w:style>
  <w:style w:type="character" w:styleId="Style19">
    <w:name w:val="Нижний колонтитул Знак"/>
    <w:basedOn w:val="DefaultParagraphFont"/>
    <w:qFormat/>
    <w:rPr>
      <w:rFonts w:ascii="Times New Roman" w:hAnsi="Times New Roman"/>
    </w:rPr>
  </w:style>
  <w:style w:type="character" w:styleId="Appleconvertedspace">
    <w:name w:val="apple-converted-space"/>
    <w:qFormat/>
    <w:rPr/>
  </w:style>
  <w:style w:type="character" w:styleId="Style20">
    <w:name w:val="Интернет-ссылка"/>
    <w:basedOn w:val="DefaultParagraphFont"/>
    <w:rPr>
      <w:color w:val="00008F"/>
      <w:u w:val="none"/>
      <w:effect w:val="none"/>
    </w:rPr>
  </w:style>
  <w:style w:type="character" w:styleId="Style21">
    <w:name w:val="Тема примечания Знак"/>
    <w:basedOn w:val="Style17"/>
    <w:qFormat/>
    <w:rPr>
      <w:rFonts w:ascii="Times New Roman" w:hAnsi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qFormat/>
    <w:rPr>
      <w:color w:val="954F72"/>
      <w:u w:val="single"/>
    </w:rPr>
  </w:style>
  <w:style w:type="character" w:styleId="Style22">
    <w:name w:val="Абзац списка Знак"/>
    <w:qFormat/>
    <w:rPr>
      <w:rFonts w:ascii="Times New Roman" w:hAnsi="Times New Roman"/>
      <w:sz w:val="24"/>
      <w:lang w:val="ru-RU" w:eastAsia="ru-RU"/>
    </w:rPr>
  </w:style>
  <w:style w:type="character" w:styleId="Style23">
    <w:name w:val="Схема документа Знак"/>
    <w:basedOn w:val="DefaultParagraphFont"/>
    <w:qFormat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qFormat/>
    <w:rPr/>
  </w:style>
  <w:style w:type="character" w:styleId="Strong">
    <w:name w:val="Strong"/>
    <w:basedOn w:val="DefaultParagraphFont"/>
    <w:qFormat/>
    <w:rPr>
      <w:b/>
    </w:rPr>
  </w:style>
  <w:style w:type="character" w:styleId="Style24">
    <w:name w:val="Основной текст Знак"/>
    <w:basedOn w:val="DefaultParagraphFont"/>
    <w:qFormat/>
    <w:rPr>
      <w:rFonts w:ascii="Times New Roman" w:hAnsi="Times New Roman"/>
      <w:b/>
    </w:rPr>
  </w:style>
  <w:style w:type="character" w:styleId="Style25">
    <w:name w:val="Основной текст с отступом Знак"/>
    <w:basedOn w:val="DefaultParagraphFont"/>
    <w:qFormat/>
    <w:rPr>
      <w:rFonts w:ascii="Times New Roman" w:hAnsi="Times New Roman"/>
    </w:rPr>
  </w:style>
  <w:style w:type="character" w:styleId="1">
    <w:name w:val="Основной текст1"/>
    <w:qFormat/>
    <w:rPr>
      <w:rFonts w:ascii="Times New Roman" w:hAnsi="Times New Roman"/>
      <w:color w:val="000000"/>
      <w:spacing w:val="0"/>
      <w:w w:val="100"/>
      <w:sz w:val="26"/>
      <w:u w:val="none"/>
      <w:lang w:val="ru-RU" w:eastAsia="ru-RU"/>
    </w:rPr>
  </w:style>
  <w:style w:type="character" w:styleId="Style26">
    <w:name w:val="Посещённая гиперссылка"/>
    <w:rPr>
      <w:color w:val="800000"/>
      <w:u w:val="single"/>
      <w:lang w:val="zxx" w:eastAsia="zxx" w:bidi="zxx"/>
    </w:rPr>
  </w:style>
  <w:style w:type="character" w:styleId="Style27">
    <w:name w:val="Символ сноски"/>
    <w:qFormat/>
    <w:rPr/>
  </w:style>
  <w:style w:type="character" w:styleId="Style28">
    <w:name w:val="Символ концевой сноски"/>
    <w:qFormat/>
    <w:rPr/>
  </w:style>
  <w:style w:type="paragraph" w:styleId="Style29">
    <w:name w:val="Заголовок"/>
    <w:basedOn w:val="Normal"/>
    <w:next w:val="Style30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30">
    <w:name w:val="Body Text"/>
    <w:basedOn w:val="Normal"/>
    <w:pPr>
      <w:jc w:val="center"/>
      <w:outlineLvl w:val="2"/>
    </w:pPr>
    <w:rPr>
      <w:b/>
      <w:sz w:val="28"/>
    </w:rPr>
  </w:style>
  <w:style w:type="paragraph" w:styleId="Style31">
    <w:name w:val="List"/>
    <w:basedOn w:val="Style30"/>
    <w:pPr/>
    <w:rPr>
      <w:rFonts w:cs="Mangal"/>
    </w:rPr>
  </w:style>
  <w:style w:type="paragraph" w:styleId="Style32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33">
    <w:name w:val="Указатель"/>
    <w:basedOn w:val="Normal"/>
    <w:qFormat/>
    <w:pPr>
      <w:suppressLineNumbers/>
    </w:pPr>
    <w:rPr>
      <w:rFonts w:cs="Mangal"/>
    </w:rPr>
  </w:style>
  <w:style w:type="paragraph" w:styleId="Heading110">
    <w:name w:val="heading 1,Знак10 Знак"/>
    <w:basedOn w:val="Normal"/>
    <w:qFormat/>
    <w:pPr>
      <w:keepNext w:val="true"/>
      <w:spacing w:before="240" w:after="60"/>
      <w:outlineLvl w:val="0"/>
    </w:pPr>
    <w:rPr>
      <w:rFonts w:ascii="Arial" w:hAnsi="Arial"/>
      <w:b/>
      <w:bCs/>
      <w:kern w:val="2"/>
      <w:sz w:val="32"/>
      <w:szCs w:val="32"/>
    </w:rPr>
  </w:style>
  <w:style w:type="paragraph" w:styleId="DocumentMap">
    <w:name w:val="DocumentMap"/>
    <w:qFormat/>
    <w:pPr>
      <w:widowControl/>
      <w:bidi w:val="0"/>
      <w:spacing w:lineRule="auto" w:line="276" w:before="0" w:after="200"/>
      <w:jc w:val="left"/>
      <w:textAlignment w:val="auto"/>
    </w:pPr>
    <w:rPr>
      <w:rFonts w:ascii="Calibri" w:hAnsi="Calibri" w:eastAsia="Courier New" w:cs="Calibri"/>
      <w:color w:val="auto"/>
      <w:kern w:val="2"/>
      <w:sz w:val="22"/>
      <w:szCs w:val="22"/>
      <w:lang w:val="ru-RU" w:eastAsia="en-US" w:bidi="ar-SA"/>
    </w:rPr>
  </w:style>
  <w:style w:type="paragraph" w:styleId="TableGrid">
    <w:name w:val="Table Grid"/>
    <w:basedOn w:val="DocumentMap"/>
    <w:qFormat/>
    <w:pPr/>
    <w:rPr>
      <w:sz w:val="20"/>
      <w:szCs w:val="20"/>
    </w:rPr>
  </w:style>
  <w:style w:type="paragraph" w:styleId="BalloonText">
    <w:name w:val="Balloon Text"/>
    <w:basedOn w:val="Normal"/>
    <w:qFormat/>
    <w:pPr/>
    <w:rPr>
      <w:rFonts w:ascii="Tahoma" w:hAnsi="Tahoma"/>
      <w:sz w:val="16"/>
      <w:szCs w:val="16"/>
    </w:rPr>
  </w:style>
  <w:style w:type="paragraph" w:styleId="Style34">
    <w:name w:val="Endnote Text"/>
    <w:basedOn w:val="Normal"/>
    <w:pPr/>
    <w:rPr>
      <w:sz w:val="20"/>
      <w:szCs w:val="20"/>
    </w:rPr>
  </w:style>
  <w:style w:type="paragraph" w:styleId="Footnotetext">
    <w:name w:val="footnote text,Знак"/>
    <w:basedOn w:val="Normal"/>
    <w:qFormat/>
    <w:pPr/>
    <w:rPr>
      <w:sz w:val="20"/>
      <w:szCs w:val="20"/>
    </w:rPr>
  </w:style>
  <w:style w:type="paragraph" w:styleId="Annotationtext">
    <w:name w:val="annotation text"/>
    <w:basedOn w:val="Normal"/>
    <w:qFormat/>
    <w:pPr/>
    <w:rPr>
      <w:sz w:val="20"/>
      <w:szCs w:val="20"/>
    </w:rPr>
  </w:style>
  <w:style w:type="paragraph" w:styleId="ListParagraph">
    <w:name w:val="List Paragraph"/>
    <w:basedOn w:val="Normal"/>
    <w:qFormat/>
    <w:pPr>
      <w:ind w:left="708" w:hanging="0"/>
    </w:pPr>
    <w:rPr/>
  </w:style>
  <w:style w:type="paragraph" w:styleId="Style35">
    <w:name w:val="Верхний и нижний колонтитулы"/>
    <w:basedOn w:val="Normal"/>
    <w:qFormat/>
    <w:pPr/>
    <w:rPr/>
  </w:style>
  <w:style w:type="paragraph" w:styleId="Style36">
    <w:name w:val="Head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37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11">
    <w:name w:val="Сетка таблицы1"/>
    <w:basedOn w:val="DocumentMap"/>
    <w:qFormat/>
    <w:pPr/>
    <w:rPr>
      <w:rFonts w:ascii="Calibri" w:hAnsi="Calibri"/>
      <w:sz w:val="20"/>
      <w:szCs w:val="20"/>
    </w:rPr>
  </w:style>
  <w:style w:type="paragraph" w:styleId="NormalWeb">
    <w:name w:val="Normal (Web)"/>
    <w:basedOn w:val="Normal"/>
    <w:qFormat/>
    <w:pPr>
      <w:spacing w:beforeAutospacing="1" w:afterAutospacing="1"/>
      <w:jc w:val="both"/>
    </w:pPr>
    <w:rPr/>
  </w:style>
  <w:style w:type="paragraph" w:styleId="Default">
    <w:name w:val="Default"/>
    <w:qFormat/>
    <w:pPr>
      <w:widowControl/>
      <w:suppressAutoHyphens w:val="true"/>
      <w:bidi w:val="0"/>
      <w:jc w:val="left"/>
      <w:textAlignment w:val="auto"/>
    </w:pPr>
    <w:rPr>
      <w:rFonts w:ascii="Times New Roman" w:hAnsi="Times New Roman" w:eastAsia="Courier New" w:cs="Times New Roman"/>
      <w:color w:val="000000"/>
      <w:kern w:val="2"/>
      <w:sz w:val="24"/>
      <w:szCs w:val="24"/>
      <w:lang w:val="ru-RU" w:eastAsia="ar-SA" w:bidi="ar-SA"/>
    </w:rPr>
  </w:style>
  <w:style w:type="paragraph" w:styleId="Annotationsubject">
    <w:name w:val="annotation subject"/>
    <w:basedOn w:val="Annotationtext"/>
    <w:qFormat/>
    <w:pPr/>
    <w:rPr>
      <w:b/>
      <w:bCs/>
      <w:sz w:val="20"/>
      <w:szCs w:val="20"/>
    </w:rPr>
  </w:style>
  <w:style w:type="paragraph" w:styleId="Normacttext">
    <w:name w:val="norm_act_text"/>
    <w:basedOn w:val="Normal"/>
    <w:qFormat/>
    <w:pPr>
      <w:spacing w:beforeAutospacing="1" w:afterAutospacing="1"/>
    </w:pPr>
    <w:rPr/>
  </w:style>
  <w:style w:type="paragraph" w:styleId="Pa5">
    <w:name w:val="Pa5"/>
    <w:basedOn w:val="Default"/>
    <w:qFormat/>
    <w:pPr>
      <w:spacing w:lineRule="atLeast" w:line="201"/>
    </w:pPr>
    <w:rPr>
      <w:rFonts w:ascii="DINPro-Bold" w:hAnsi="DINPro-Bold"/>
    </w:rPr>
  </w:style>
  <w:style w:type="paragraph" w:styleId="TOCHeading">
    <w:name w:val="TOC Heading"/>
    <w:basedOn w:val="Heading110"/>
    <w:qFormat/>
    <w:pPr>
      <w:keepNext w:val="true"/>
      <w:keepLines/>
      <w:spacing w:lineRule="auto" w:line="256" w:before="240" w:after="60"/>
    </w:pPr>
    <w:rPr>
      <w:rFonts w:ascii="Calibri Light" w:hAnsi="Calibri Light"/>
      <w:color w:val="2E74B5"/>
      <w:sz w:val="32"/>
      <w:szCs w:val="32"/>
    </w:rPr>
  </w:style>
  <w:style w:type="paragraph" w:styleId="12">
    <w:name w:val="TOC 1"/>
    <w:basedOn w:val="Normal"/>
    <w:autoRedefine/>
    <w:pPr/>
    <w:rPr/>
  </w:style>
  <w:style w:type="paragraph" w:styleId="22">
    <w:name w:val="TOC 2"/>
    <w:basedOn w:val="Normal"/>
    <w:autoRedefine/>
    <w:pPr>
      <w:spacing w:before="0" w:after="100"/>
      <w:ind w:left="240" w:hanging="0"/>
    </w:pPr>
    <w:rPr/>
  </w:style>
  <w:style w:type="paragraph" w:styleId="23">
    <w:name w:val="Сетка таблицы2"/>
    <w:basedOn w:val="DocumentMap"/>
    <w:qFormat/>
    <w:pPr/>
    <w:rPr>
      <w:rFonts w:ascii="Calibri" w:hAnsi="Calibri"/>
      <w:sz w:val="22"/>
      <w:szCs w:val="22"/>
      <w:lang w:eastAsia="en-US"/>
    </w:rPr>
  </w:style>
  <w:style w:type="paragraph" w:styleId="ConsPlusNormal">
    <w:name w:val="ConsPlusNormal"/>
    <w:qFormat/>
    <w:pPr>
      <w:widowControl w:val="false"/>
      <w:bidi w:val="0"/>
      <w:jc w:val="left"/>
      <w:textAlignment w:val="auto"/>
    </w:pPr>
    <w:rPr>
      <w:rFonts w:ascii="Calibri" w:hAnsi="Calibri" w:eastAsia="Courier New" w:cs="Calibri"/>
      <w:color w:val="auto"/>
      <w:kern w:val="2"/>
      <w:sz w:val="22"/>
      <w:szCs w:val="20"/>
      <w:lang w:val="ru-RU" w:eastAsia="ru-RU" w:bidi="ar-SA"/>
    </w:rPr>
  </w:style>
  <w:style w:type="paragraph" w:styleId="Msonormalcxspmiddle">
    <w:name w:val="msonormalcxspmiddle"/>
    <w:basedOn w:val="Normal"/>
    <w:qFormat/>
    <w:pPr>
      <w:spacing w:beforeAutospacing="1" w:afterAutospacing="1"/>
    </w:pPr>
    <w:rPr/>
  </w:style>
  <w:style w:type="paragraph" w:styleId="DocumentMap1">
    <w:name w:val="Document Map"/>
    <w:basedOn w:val="Normal"/>
    <w:qFormat/>
    <w:pPr/>
    <w:rPr>
      <w:rFonts w:ascii="Tahoma" w:hAnsi="Tahoma" w:cs="Tahoma"/>
      <w:sz w:val="16"/>
      <w:szCs w:val="16"/>
    </w:rPr>
  </w:style>
  <w:style w:type="paragraph" w:styleId="13">
    <w:name w:val="Обычный1"/>
    <w:qFormat/>
    <w:pPr>
      <w:widowControl/>
      <w:bidi w:val="0"/>
      <w:spacing w:lineRule="auto" w:line="276"/>
      <w:jc w:val="left"/>
      <w:textAlignment w:val="auto"/>
    </w:pPr>
    <w:rPr>
      <w:rFonts w:ascii="Arial" w:hAnsi="Arial" w:eastAsia="Courier New" w:cs="Arial"/>
      <w:color w:val="auto"/>
      <w:kern w:val="2"/>
      <w:sz w:val="22"/>
      <w:szCs w:val="22"/>
      <w:lang w:val="ru-RU" w:eastAsia="ru-RU" w:bidi="ar-SA"/>
    </w:rPr>
  </w:style>
  <w:style w:type="paragraph" w:styleId="Style38">
    <w:name w:val="Body Text Indent"/>
    <w:basedOn w:val="Normal"/>
    <w:pPr>
      <w:spacing w:before="0" w:after="120"/>
      <w:ind w:left="283" w:hanging="0"/>
    </w:pPr>
    <w:rPr/>
  </w:style>
  <w:style w:type="paragraph" w:styleId="211">
    <w:name w:val="Основной текст 21"/>
    <w:basedOn w:val="Normal"/>
    <w:qFormat/>
    <w:pPr>
      <w:textAlignment w:val="baseline"/>
    </w:pPr>
    <w:rPr>
      <w:b/>
      <w:szCs w:val="20"/>
    </w:rPr>
  </w:style>
  <w:style w:type="paragraph" w:styleId="BodyText21">
    <w:name w:val="Body Text 21"/>
    <w:basedOn w:val="Normal"/>
    <w:qFormat/>
    <w:pPr>
      <w:textAlignment w:val="baseline"/>
    </w:pPr>
    <w:rPr>
      <w:b/>
      <w:szCs w:val="20"/>
    </w:rPr>
  </w:style>
  <w:style w:type="paragraph" w:styleId="121">
    <w:name w:val="Средняя сетка 1 — акцент 21"/>
    <w:basedOn w:val="Normal"/>
    <w:qFormat/>
    <w:pPr>
      <w:widowControl w:val="false"/>
      <w:spacing w:lineRule="auto" w:line="276" w:before="0" w:after="200"/>
      <w:ind w:left="720" w:hanging="0"/>
    </w:pPr>
    <w:rPr>
      <w:rFonts w:ascii="Calibri" w:hAnsi="Calibri" w:cs="Courier New"/>
      <w:color w:val="000000"/>
      <w:sz w:val="22"/>
      <w:szCs w:val="22"/>
    </w:rPr>
  </w:style>
  <w:style w:type="paragraph" w:styleId="Style39">
    <w:name w:val="список с точками"/>
    <w:basedOn w:val="Normal"/>
    <w:qFormat/>
    <w:pPr>
      <w:tabs>
        <w:tab w:val="clear" w:pos="708"/>
        <w:tab w:val="left" w:pos="720" w:leader="none"/>
        <w:tab w:val="left" w:pos="756" w:leader="none"/>
      </w:tabs>
      <w:spacing w:lineRule="auto" w:line="312"/>
      <w:ind w:left="756" w:hanging="360"/>
      <w:jc w:val="both"/>
    </w:pPr>
    <w:rPr/>
  </w:style>
  <w:style w:type="paragraph" w:styleId="32">
    <w:name w:val="Сетка таблицы3"/>
    <w:basedOn w:val="DocumentMap"/>
    <w:qFormat/>
    <w:pPr/>
    <w:rPr>
      <w:sz w:val="20"/>
      <w:szCs w:val="20"/>
    </w:rPr>
  </w:style>
  <w:style w:type="paragraph" w:styleId="Style40">
    <w:name w:val="Footnote Text"/>
    <w:basedOn w:val="Normal"/>
    <w:pPr/>
    <w:rPr/>
  </w:style>
  <w:style w:type="paragraph" w:styleId="Style41">
    <w:name w:val="Содержимое врезки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://legalacts.ru/doc/273_FZ-ob-obrazovanii/" TargetMode="External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hyperlink" Target="http://publication.pravo.gov.ru/Document/View/0001202003190038" TargetMode="External"/><Relationship Id="rId9" Type="http://schemas.openxmlformats.org/officeDocument/2006/relationships/hyperlink" Target="https://static-3.rosminzdrav.ru/system/attachments/attaches/000/049/881/original/COVID19_recomend_v4.pdf" TargetMode="External"/><Relationship Id="rId10" Type="http://schemas.openxmlformats.org/officeDocument/2006/relationships/hyperlink" Target="https://www.rosmedlib.ru/book/ISBN9785970445754.html" TargetMode="External"/><Relationship Id="rId11" Type="http://schemas.openxmlformats.org/officeDocument/2006/relationships/hyperlink" Target="https://www.rosmedlib.ru/book/ISBN9785970446737.html" TargetMode="External"/><Relationship Id="rId12" Type="http://schemas.openxmlformats.org/officeDocument/2006/relationships/hyperlink" Target="https://mzdrav.rk.gov.ru/file/Klinicheskie_rekomendacii.pdf" TargetMode="External"/><Relationship Id="rId13" Type="http://schemas.openxmlformats.org/officeDocument/2006/relationships/hyperlink" Target="https://www.esicm.org/wp-content/uploads/2020/03/SSC-COVID19-GUIDELINES.pd" TargetMode="External"/><Relationship Id="rId14" Type="http://schemas.openxmlformats.org/officeDocument/2006/relationships/hyperlink" Target="http://www.far.org.ru/files/COVID2019 Khabarovsk.pdf" TargetMode="External"/><Relationship Id="rId15" Type="http://schemas.openxmlformats.org/officeDocument/2006/relationships/hyperlink" Target="https://www.rosminzdrav.ru/ministry/covid1" TargetMode="External"/><Relationship Id="rId16" Type="http://schemas.openxmlformats.org/officeDocument/2006/relationships/hyperlink" Target="https://mosgorzdrav.ru/ru-RU/news/default/card/3581.htm" TargetMode="External"/><Relationship Id="rId17" Type="http://schemas.openxmlformats.org/officeDocument/2006/relationships/hyperlink" Target="https://rospotrebnadzor.ru/about/info/news_time/news_details.php?ELEMENT_ID=1356" TargetMode="External"/><Relationship Id="rId18" Type="http://schemas.openxmlformats.org/officeDocument/2006/relationships/hyperlink" Target="https://xn--80aesfpebagmfblc0a.xn--p1ai/" TargetMode="External"/><Relationship Id="rId19" Type="http://schemas.openxmlformats.org/officeDocument/2006/relationships/hyperlink" Target="https://www.who.int/rur" TargetMode="External"/><Relationship Id="rId20" Type="http://schemas.openxmlformats.org/officeDocument/2006/relationships/hyperlink" Target="https://grls.rosminzdrav.ru/Default.asp" TargetMode="External"/><Relationship Id="rId21" Type="http://schemas.openxmlformats.org/officeDocument/2006/relationships/hyperlink" Target="http://&#1089;&#1090;&#1086;&#1087;&#1082;&#1086;&#1088;&#1086;&#1085;&#1072;&#1074;&#1080;&#1088;&#1091;&#1089;.&#1088;&#1091;" TargetMode="External"/><Relationship Id="rId22" Type="http://schemas.openxmlformats.org/officeDocument/2006/relationships/hyperlink" Target="http://relaxandoit.ru/air" TargetMode="External"/><Relationship Id="rId23" Type="http://schemas.openxmlformats.org/officeDocument/2006/relationships/image" Target="media/image6.png"/><Relationship Id="rId24" Type="http://schemas.openxmlformats.org/officeDocument/2006/relationships/hyperlink" Target="http://publication.pravo.gov.ru/Document/View/0001202003190038" TargetMode="External"/><Relationship Id="rId25" Type="http://schemas.openxmlformats.org/officeDocument/2006/relationships/hyperlink" Target="https://static-3.rosminzdrav.ru/system/attachments/attaches/000/049/881/original/COVID19_recomend_v4.pdf" TargetMode="External"/><Relationship Id="rId26" Type="http://schemas.openxmlformats.org/officeDocument/2006/relationships/hyperlink" Target="https://static-3.rosminzdrav.ru/system/attachments/attaches/000/049/881/original/COVID19_recomend_v4.pdf" TargetMode="External"/><Relationship Id="rId27" Type="http://schemas.openxmlformats.org/officeDocument/2006/relationships/hyperlink" Target="http://docs.cntd.ru/document/564200923" TargetMode="External"/><Relationship Id="rId28" Type="http://schemas.openxmlformats.org/officeDocument/2006/relationships/hyperlink" Target="https://docviewer.yandex.ru/view/" TargetMode="External"/><Relationship Id="rId29" Type="http://schemas.openxmlformats.org/officeDocument/2006/relationships/hyperlink" Target="https://www.rosmedlib.ru/book/ISBN9785970445754.html" TargetMode="External"/><Relationship Id="rId30" Type="http://schemas.openxmlformats.org/officeDocument/2006/relationships/hyperlink" Target="https://www.rosmedlib.ru/book/ISBN9785970446737.html" TargetMode="External"/><Relationship Id="rId31" Type="http://schemas.openxmlformats.org/officeDocument/2006/relationships/hyperlink" Target="https://mzdrav.rk.gov.ru/file/Klinicheskie_rekomendacii.pdf" TargetMode="External"/><Relationship Id="rId32" Type="http://schemas.openxmlformats.org/officeDocument/2006/relationships/hyperlink" Target="https://www.esicm.org/wp-content/uploads/2020/03/SSC-COVID19-GUIDELINES.pdf" TargetMode="External"/><Relationship Id="rId33" Type="http://schemas.openxmlformats.org/officeDocument/2006/relationships/hyperlink" Target="http://www.far.org.ru/files/COVID2019 Khabarovsk.pdf" TargetMode="External"/><Relationship Id="rId34" Type="http://schemas.openxmlformats.org/officeDocument/2006/relationships/hyperlink" Target="https://www.rosminzdrav.ru/ministry/covid1" TargetMode="External"/><Relationship Id="rId35" Type="http://schemas.openxmlformats.org/officeDocument/2006/relationships/hyperlink" Target="https://mosgorzdrav.ru/ru-RU/news/default/card/3581.htm" TargetMode="External"/><Relationship Id="rId36" Type="http://schemas.openxmlformats.org/officeDocument/2006/relationships/hyperlink" Target="https://rospotrebnadzor.ru/about/info/news_time/news_details.php?ELEMENT_ID=1356" TargetMode="External"/><Relationship Id="rId37" Type="http://schemas.openxmlformats.org/officeDocument/2006/relationships/hyperlink" Target="https://xn--80aesfpebagmfblc0a.xn--p1ai/" TargetMode="External"/><Relationship Id="rId38" Type="http://schemas.openxmlformats.org/officeDocument/2006/relationships/hyperlink" Target="https://www.who.int/rur" TargetMode="External"/><Relationship Id="rId39" Type="http://schemas.openxmlformats.org/officeDocument/2006/relationships/hyperlink" Target="https://grls.rosminzdrav.ru/Default.asp" TargetMode="External"/><Relationship Id="rId40" Type="http://schemas.openxmlformats.org/officeDocument/2006/relationships/hyperlink" Target="http://&#1089;&#1090;&#1086;&#1087;&#1082;&#1086;&#1088;&#1086;&#1085;&#1072;&#1074;&#1080;&#1088;&#1091;&#1089;.&#1088;&#1091;" TargetMode="External"/><Relationship Id="rId41" Type="http://schemas.openxmlformats.org/officeDocument/2006/relationships/hyperlink" Target="http://relaxandoit.ru/air" TargetMode="External"/><Relationship Id="rId42" Type="http://schemas.openxmlformats.org/officeDocument/2006/relationships/image" Target="media/image7.png"/><Relationship Id="rId43" Type="http://schemas.openxmlformats.org/officeDocument/2006/relationships/hyperlink" Target="http://publication.pravo.gov.ru/Document/View/0001202003190038" TargetMode="External"/><Relationship Id="rId44" Type="http://schemas.openxmlformats.org/officeDocument/2006/relationships/hyperlink" Target="https://static-3.rosminzdrav.ru/system/attachments/attaches/000/049/881/original/COVID19_recomend_v4.pdf" TargetMode="External"/><Relationship Id="rId45" Type="http://schemas.openxmlformats.org/officeDocument/2006/relationships/hyperlink" Target="https://static-3.rosminzdrav.ru/system/attachments/attaches/000/049/881/original/COVID19_recomend_v4.pdf" TargetMode="External"/><Relationship Id="rId46" Type="http://schemas.openxmlformats.org/officeDocument/2006/relationships/hyperlink" Target="https://www.rosmedlib.ru/book/ISBN9785970445754.html" TargetMode="External"/><Relationship Id="rId47" Type="http://schemas.openxmlformats.org/officeDocument/2006/relationships/hyperlink" Target="https://www.rosmedlib.ru/book/ISBN9785970446737.html" TargetMode="External"/><Relationship Id="rId48" Type="http://schemas.openxmlformats.org/officeDocument/2006/relationships/hyperlink" Target="https://mzdrav.rk.gov.ru/file/Klinicheskie_rekomendacii.pdf" TargetMode="External"/><Relationship Id="rId49" Type="http://schemas.openxmlformats.org/officeDocument/2006/relationships/hyperlink" Target="https://www.esicm.org/wp-content/uploads/2020/03/SSC-COVID19-GUIDELINES.pdf" TargetMode="External"/><Relationship Id="rId50" Type="http://schemas.openxmlformats.org/officeDocument/2006/relationships/hyperlink" Target="http://www.far.org.ru/files/COVID2019 Khabarovsk.pdf" TargetMode="External"/><Relationship Id="rId51" Type="http://schemas.openxmlformats.org/officeDocument/2006/relationships/hyperlink" Target="https://www.rosminzdrav.ru/ministry/covid1" TargetMode="External"/><Relationship Id="rId52" Type="http://schemas.openxmlformats.org/officeDocument/2006/relationships/hyperlink" Target="https://mosgorzdrav.ru/ru-RU/news/default/card/3581.htm" TargetMode="External"/><Relationship Id="rId53" Type="http://schemas.openxmlformats.org/officeDocument/2006/relationships/hyperlink" Target="https://rospotrebnadzor.ru/about/info/news_time/news_details.php?ELEMENT_ID=1356" TargetMode="External"/><Relationship Id="rId54" Type="http://schemas.openxmlformats.org/officeDocument/2006/relationships/hyperlink" Target="https://xn--80aesfpebagmfblc0a.xn--p1ai/" TargetMode="External"/><Relationship Id="rId55" Type="http://schemas.openxmlformats.org/officeDocument/2006/relationships/hyperlink" Target="https://www.who.int/rur" TargetMode="External"/><Relationship Id="rId56" Type="http://schemas.openxmlformats.org/officeDocument/2006/relationships/hyperlink" Target="https://grls.rosminzdrav.ru/Default.asp" TargetMode="External"/><Relationship Id="rId57" Type="http://schemas.openxmlformats.org/officeDocument/2006/relationships/hyperlink" Target="http://&#1089;&#1090;&#1086;&#1087;&#1082;&#1086;&#1088;&#1086;&#1085;&#1072;&#1074;&#1080;&#1088;&#1091;&#1089;.&#1088;&#1091;" TargetMode="External"/><Relationship Id="rId58" Type="http://schemas.openxmlformats.org/officeDocument/2006/relationships/hyperlink" Target="http://relaxandoit.ru/air" TargetMode="External"/><Relationship Id="rId59" Type="http://schemas.openxmlformats.org/officeDocument/2006/relationships/image" Target="media/image8.png"/><Relationship Id="rId60" Type="http://schemas.openxmlformats.org/officeDocument/2006/relationships/hyperlink" Target="http://publication.pravo.gov.ru/Document/View/0001202003190038" TargetMode="External"/><Relationship Id="rId61" Type="http://schemas.openxmlformats.org/officeDocument/2006/relationships/hyperlink" Target="https://static-3.rosminzdrav.ru/system/attachments/attaches/000/049/881/original/COVID19_recomend_v4.pdf" TargetMode="External"/><Relationship Id="rId62" Type="http://schemas.openxmlformats.org/officeDocument/2006/relationships/hyperlink" Target="https://static-3.rosminzdrav.ru/system/attachments/attaches/000/049/881/original/COVID19_recomend_v4.pdf" TargetMode="External"/><Relationship Id="rId63" Type="http://schemas.openxmlformats.org/officeDocument/2006/relationships/hyperlink" Target="https://www.rosmedlib.ru/book/ISBN9785970445754.html" TargetMode="External"/><Relationship Id="rId64" Type="http://schemas.openxmlformats.org/officeDocument/2006/relationships/hyperlink" Target="https://www.rosmedlib.ru/book/ISBN9785970446737.html" TargetMode="External"/><Relationship Id="rId65" Type="http://schemas.openxmlformats.org/officeDocument/2006/relationships/hyperlink" Target="https://mzdrav.rk.gov.ru/file/Klinicheskie_rekomendacii.pdf" TargetMode="External"/><Relationship Id="rId66" Type="http://schemas.openxmlformats.org/officeDocument/2006/relationships/hyperlink" Target="https://www.esicm.org/wp-content/uploads/2020/03/SSC-COVID19-GUIDELINES.pdf" TargetMode="External"/><Relationship Id="rId67" Type="http://schemas.openxmlformats.org/officeDocument/2006/relationships/hyperlink" Target="http://www.far.org.ru/files/COVID2019 Khabarovsk.pdf" TargetMode="External"/><Relationship Id="rId68" Type="http://schemas.openxmlformats.org/officeDocument/2006/relationships/hyperlink" Target="https://www.rosminzdrav.ru/ministry/covid1" TargetMode="External"/><Relationship Id="rId69" Type="http://schemas.openxmlformats.org/officeDocument/2006/relationships/hyperlink" Target="https://mosgorzdrav.ru/ru-RU/news/default/card/3581.htm" TargetMode="External"/><Relationship Id="rId70" Type="http://schemas.openxmlformats.org/officeDocument/2006/relationships/hyperlink" Target="https://rospotrebnadzor.ru/about/info/news_time/news_details.php?ELEMENT_ID=1356" TargetMode="External"/><Relationship Id="rId71" Type="http://schemas.openxmlformats.org/officeDocument/2006/relationships/hyperlink" Target="https://xn--80aesfpebagmfblc0a.xn--p1ai/" TargetMode="External"/><Relationship Id="rId72" Type="http://schemas.openxmlformats.org/officeDocument/2006/relationships/hyperlink" Target="https://www.who.int/rur" TargetMode="External"/><Relationship Id="rId73" Type="http://schemas.openxmlformats.org/officeDocument/2006/relationships/hyperlink" Target="https://grls.rosminzdrav.ru/Default.asp" TargetMode="External"/><Relationship Id="rId74" Type="http://schemas.openxmlformats.org/officeDocument/2006/relationships/hyperlink" Target="http://&#1089;&#1090;&#1086;&#1087;&#1082;&#1086;&#1088;&#1086;&#1085;&#1072;&#1074;&#1080;&#1088;&#1091;&#1089;.&#1088;&#1091;" TargetMode="External"/><Relationship Id="rId75" Type="http://schemas.openxmlformats.org/officeDocument/2006/relationships/hyperlink" Target="http://relaxandoit.ru/air" TargetMode="External"/><Relationship Id="rId76" Type="http://schemas.openxmlformats.org/officeDocument/2006/relationships/image" Target="media/image9.png"/><Relationship Id="rId77" Type="http://schemas.openxmlformats.org/officeDocument/2006/relationships/hyperlink" Target="http://publication.pravo.gov.ru/Document/View/0001202003190038" TargetMode="External"/><Relationship Id="rId78" Type="http://schemas.openxmlformats.org/officeDocument/2006/relationships/hyperlink" Target="https://static-3.rosminzdrav.ru/system/attachments/attaches/000/049/881/original/COVID19_recomend_v4.pdf" TargetMode="External"/><Relationship Id="rId79" Type="http://schemas.openxmlformats.org/officeDocument/2006/relationships/hyperlink" Target="https://www.rosmedlib.ru/book/ISBN9785970445754.html" TargetMode="External"/><Relationship Id="rId80" Type="http://schemas.openxmlformats.org/officeDocument/2006/relationships/hyperlink" Target="https://www.rosmedlib.ru/book/ISBN9785970446737.html" TargetMode="External"/><Relationship Id="rId81" Type="http://schemas.openxmlformats.org/officeDocument/2006/relationships/hyperlink" Target="https://mzdrav.rk.gov.ru/file/Klinicheskie_rekomendacii.pdf" TargetMode="External"/><Relationship Id="rId82" Type="http://schemas.openxmlformats.org/officeDocument/2006/relationships/hyperlink" Target="https://www.esicm.org/wp-content/uploads/2020/03/SSC-COVID19-GUIDELINES.pdf" TargetMode="External"/><Relationship Id="rId83" Type="http://schemas.openxmlformats.org/officeDocument/2006/relationships/hyperlink" Target="http://www.far.org.ru/files/COVID2019 Khabarovsk.pdf" TargetMode="External"/><Relationship Id="rId84" Type="http://schemas.openxmlformats.org/officeDocument/2006/relationships/hyperlink" Target="https://www.rosminzdrav.ru/ministry/covid1" TargetMode="External"/><Relationship Id="rId85" Type="http://schemas.openxmlformats.org/officeDocument/2006/relationships/hyperlink" Target="https://mosgorzdrav.ru/ru-RU/news/default/card/3581.htm" TargetMode="External"/><Relationship Id="rId86" Type="http://schemas.openxmlformats.org/officeDocument/2006/relationships/hyperlink" Target="https://rospotrebnadzor.ru/about/info/news_time/news_details.php?ELEMENT_ID=1356" TargetMode="External"/><Relationship Id="rId87" Type="http://schemas.openxmlformats.org/officeDocument/2006/relationships/hyperlink" Target="https://xn--80aesfpebagmfblc0a.xn--p1ai/" TargetMode="External"/><Relationship Id="rId88" Type="http://schemas.openxmlformats.org/officeDocument/2006/relationships/hyperlink" Target="https://www.who.int/rur" TargetMode="External"/><Relationship Id="rId89" Type="http://schemas.openxmlformats.org/officeDocument/2006/relationships/hyperlink" Target="https://grls.rosminzdrav.ru/Default.asp" TargetMode="External"/><Relationship Id="rId90" Type="http://schemas.openxmlformats.org/officeDocument/2006/relationships/hyperlink" Target="http://&#1089;&#1090;&#1086;&#1087;&#1082;&#1086;&#1088;&#1086;&#1085;&#1072;&#1074;&#1080;&#1088;&#1091;&#1089;.&#1088;&#1091;" TargetMode="External"/><Relationship Id="rId91" Type="http://schemas.openxmlformats.org/officeDocument/2006/relationships/hyperlink" Target="http://relaxandoit.ru/air" TargetMode="External"/><Relationship Id="rId92" Type="http://schemas.openxmlformats.org/officeDocument/2006/relationships/image" Target="media/image10.png"/><Relationship Id="rId93" Type="http://schemas.openxmlformats.org/officeDocument/2006/relationships/hyperlink" Target="http://publication.pravo.gov.ru/Document/View/0001202003190038" TargetMode="External"/><Relationship Id="rId94" Type="http://schemas.openxmlformats.org/officeDocument/2006/relationships/hyperlink" Target="https://static-3.rosminzdrav.ru/system/attachments/attaches/000/049/881/original/COVID19_recomend_v4.pdf" TargetMode="External"/><Relationship Id="rId95" Type="http://schemas.openxmlformats.org/officeDocument/2006/relationships/hyperlink" Target="https://www.rosmedlib.ru/book/ISBN9785970445754.html" TargetMode="External"/><Relationship Id="rId96" Type="http://schemas.openxmlformats.org/officeDocument/2006/relationships/hyperlink" Target="https://www.rosmedlib.ru/book/ISBN9785970446737.html" TargetMode="External"/><Relationship Id="rId97" Type="http://schemas.openxmlformats.org/officeDocument/2006/relationships/hyperlink" Target="https://mzdrav.rk.gov.ru/file/Klinicheskie_rekomendacii.pdf" TargetMode="External"/><Relationship Id="rId98" Type="http://schemas.openxmlformats.org/officeDocument/2006/relationships/hyperlink" Target="https://www.esicm.org/wp-content/uploads/2020/03/SSC-COVID19-GUIDELINES.pdf" TargetMode="External"/><Relationship Id="rId99" Type="http://schemas.openxmlformats.org/officeDocument/2006/relationships/hyperlink" Target="http://www.far.org.ru/files/COVID2019 Khabarovsk.pdf" TargetMode="External"/><Relationship Id="rId100" Type="http://schemas.openxmlformats.org/officeDocument/2006/relationships/hyperlink" Target="https://www.rosminzdrav.ru/ministry/covid1" TargetMode="External"/><Relationship Id="rId101" Type="http://schemas.openxmlformats.org/officeDocument/2006/relationships/hyperlink" Target="https://mosgorzdrav.ru/ru-RU/news/default/card/3581.htm" TargetMode="External"/><Relationship Id="rId102" Type="http://schemas.openxmlformats.org/officeDocument/2006/relationships/hyperlink" Target="https://rospotrebnadzor.ru/about/info/news_time/news_details.php?ELEMENT_ID=1356" TargetMode="External"/><Relationship Id="rId103" Type="http://schemas.openxmlformats.org/officeDocument/2006/relationships/hyperlink" Target="https://xn--80aesfpebagmfblc0a.xn--p1ai/" TargetMode="External"/><Relationship Id="rId104" Type="http://schemas.openxmlformats.org/officeDocument/2006/relationships/hyperlink" Target="https://www.who.int/rur" TargetMode="External"/><Relationship Id="rId105" Type="http://schemas.openxmlformats.org/officeDocument/2006/relationships/hyperlink" Target="https://grls.rosminzdrav.ru/Default.asp" TargetMode="External"/><Relationship Id="rId106" Type="http://schemas.openxmlformats.org/officeDocument/2006/relationships/hyperlink" Target="http://&#1089;&#1090;&#1086;&#1087;&#1082;&#1086;&#1088;&#1086;&#1085;&#1072;&#1074;&#1080;&#1088;&#1091;&#1089;.&#1088;&#1091;" TargetMode="External"/><Relationship Id="rId107" Type="http://schemas.openxmlformats.org/officeDocument/2006/relationships/hyperlink" Target="http://relaxandoit.ru/air" TargetMode="External"/><Relationship Id="rId108" Type="http://schemas.openxmlformats.org/officeDocument/2006/relationships/image" Target="media/image11.png"/><Relationship Id="rId109" Type="http://schemas.openxmlformats.org/officeDocument/2006/relationships/footer" Target="footer1.xml"/><Relationship Id="rId110" Type="http://schemas.openxmlformats.org/officeDocument/2006/relationships/footnotes" Target="footnotes.xml"/><Relationship Id="rId111" Type="http://schemas.openxmlformats.org/officeDocument/2006/relationships/numbering" Target="numbering.xml"/><Relationship Id="rId112" Type="http://schemas.openxmlformats.org/officeDocument/2006/relationships/fontTable" Target="fontTable.xml"/><Relationship Id="rId1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LibreOffice/6.3.2.2$Windows_x86 LibreOffice_project/98b30e735bda24bc04ab42594c85f7fd8be07b9c</Application>
  <Pages>70</Pages>
  <Words>611</Words>
  <Characters>4517</Characters>
  <CharactersWithSpaces>5000</CharactersWithSpaces>
  <Paragraphs>98</Paragraphs>
  <Company>RMAPO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2020-04-26T20:15:00Z</dcterms:created>
  <dc:creator>morozkj</dc:creator>
  <dc:description/>
  <dc:language>ru-RU</dc:language>
  <cp:lastModifiedBy/>
  <cp:lastPrinted>2020-03-20T18:00:00Z</cp:lastPrinted>
  <dcterms:modified xsi:type="dcterms:W3CDTF">2020-04-26T20:15:00Z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RMAPO</vt:lpwstr>
  </property>
  <property fmtid="{D5CDD505-2E9C-101B-9397-08002B2CF9AE}" pid="3" name="Operator">
    <vt:lpwstr>Mariya_AF</vt:lpwstr>
  </property>
</Properties>
</file>